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FAADD7">
      <w:pPr>
        <w:jc w:val="center"/>
        <w:rPr>
          <w:rFonts w:hint="eastAsia" w:ascii="宋体" w:hAnsi="宋体"/>
          <w:b/>
          <w:color w:val="000000"/>
          <w:sz w:val="24"/>
        </w:rPr>
      </w:pPr>
    </w:p>
    <w:p w14:paraId="35B5A4D3">
      <w:pPr>
        <w:ind w:right="480" w:firstLine="4840" w:firstLineChars="2009"/>
        <w:rPr>
          <w:rFonts w:hint="eastAsia" w:ascii="宋体" w:hAnsi="宋体"/>
          <w:b/>
          <w:color w:val="000000"/>
          <w:sz w:val="24"/>
          <w:u w:val="single"/>
        </w:rPr>
      </w:pPr>
      <w:r>
        <w:rPr>
          <w:rFonts w:hint="eastAsia" w:ascii="宋体" w:hAnsi="宋体"/>
          <w:b/>
          <w:color w:val="000000"/>
          <w:sz w:val="24"/>
        </w:rPr>
        <w:t xml:space="preserve">                 合同编号：</w:t>
      </w:r>
      <w:r>
        <w:rPr>
          <w:rFonts w:hint="eastAsia" w:ascii="宋体" w:hAnsi="宋体"/>
          <w:b/>
          <w:color w:val="000000"/>
          <w:sz w:val="24"/>
          <w:u w:val="single"/>
        </w:rPr>
        <w:t xml:space="preserve"> </w:t>
      </w:r>
      <w:permStart w:id="0" w:edGrp="everyone"/>
      <w:r>
        <w:rPr>
          <w:rFonts w:hint="eastAsia" w:ascii="宋体" w:hAnsi="宋体"/>
          <w:b/>
          <w:color w:val="000000"/>
          <w:sz w:val="24"/>
          <w:u w:val="single"/>
        </w:rPr>
        <w:t xml:space="preserve"> </w:t>
      </w:r>
      <w:r>
        <w:rPr>
          <w:rFonts w:hint="eastAsia" w:ascii="宋体" w:hAnsi="宋体"/>
          <w:b/>
          <w:color w:val="000000"/>
          <w:sz w:val="24"/>
          <w:u w:val="single"/>
          <w:lang w:val="en-US" w:eastAsia="zh-CN"/>
        </w:rPr>
        <w:t xml:space="preserve">  </w:t>
      </w:r>
      <w:bookmarkStart w:id="0" w:name="_GoBack"/>
      <w:bookmarkEnd w:id="0"/>
      <w:r>
        <w:rPr>
          <w:rFonts w:hint="eastAsia" w:ascii="宋体" w:hAnsi="宋体"/>
          <w:b/>
          <w:color w:val="000000"/>
          <w:sz w:val="24"/>
          <w:u w:val="single"/>
          <w:lang w:val="en-US" w:eastAsia="zh-CN"/>
        </w:rPr>
        <w:t xml:space="preserve">          </w:t>
      </w:r>
      <w:permEnd w:id="0"/>
      <w:r>
        <w:rPr>
          <w:rFonts w:hint="eastAsia" w:ascii="宋体" w:hAnsi="宋体"/>
          <w:b/>
          <w:color w:val="000000"/>
          <w:sz w:val="24"/>
          <w:u w:val="single"/>
          <w:lang w:val="en-US" w:eastAsia="zh-CN"/>
        </w:rPr>
        <w:t xml:space="preserve">     </w:t>
      </w:r>
      <w:r>
        <w:rPr>
          <w:rFonts w:hint="eastAsia" w:ascii="宋体" w:hAnsi="宋体"/>
          <w:b/>
          <w:color w:val="000000"/>
          <w:sz w:val="24"/>
          <w:u w:val="single"/>
        </w:rPr>
        <w:t xml:space="preserve">                                </w:t>
      </w:r>
    </w:p>
    <w:p w14:paraId="122A21F1">
      <w:pPr>
        <w:jc w:val="center"/>
        <w:rPr>
          <w:rFonts w:hint="eastAsia" w:ascii="宋体" w:hAnsi="宋体"/>
          <w:b/>
          <w:color w:val="000000"/>
          <w:sz w:val="28"/>
          <w:szCs w:val="28"/>
          <w:u w:val="single"/>
        </w:rPr>
      </w:pPr>
    </w:p>
    <w:p w14:paraId="23B58B34">
      <w:pPr>
        <w:jc w:val="center"/>
        <w:rPr>
          <w:rFonts w:hint="eastAsia" w:ascii="宋体" w:hAnsi="宋体"/>
          <w:b/>
          <w:color w:val="000000"/>
          <w:sz w:val="28"/>
          <w:szCs w:val="28"/>
          <w:u w:val="single"/>
        </w:rPr>
      </w:pPr>
    </w:p>
    <w:p w14:paraId="69AE89A8">
      <w:pPr>
        <w:jc w:val="center"/>
        <w:rPr>
          <w:rFonts w:hint="eastAsia" w:ascii="宋体" w:hAnsi="宋体"/>
          <w:b/>
          <w:bCs/>
          <w:sz w:val="28"/>
        </w:rPr>
      </w:pPr>
      <w:r>
        <w:rPr>
          <w:rFonts w:hint="eastAsia" w:ascii="Times New Roman" w:hAnsi="Times New Roman" w:eastAsia="宋体"/>
          <w:sz w:val="24"/>
          <w:lang w:eastAsia="zh-CN"/>
        </w:rPr>
        <w:drawing>
          <wp:inline distT="0" distB="0" distL="114300" distR="114300">
            <wp:extent cx="2764790" cy="1981200"/>
            <wp:effectExtent l="0" t="0" r="16510" b="0"/>
            <wp:docPr id="1" name="图片 4" descr="35、42、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35、42、版权"/>
                    <pic:cNvPicPr>
                      <a:picLocks noChangeAspect="1"/>
                    </pic:cNvPicPr>
                  </pic:nvPicPr>
                  <pic:blipFill>
                    <a:blip r:embed="rId7"/>
                    <a:stretch>
                      <a:fillRect/>
                    </a:stretch>
                  </pic:blipFill>
                  <pic:spPr>
                    <a:xfrm>
                      <a:off x="0" y="0"/>
                      <a:ext cx="2764790" cy="1981200"/>
                    </a:xfrm>
                    <a:prstGeom prst="rect">
                      <a:avLst/>
                    </a:prstGeom>
                    <a:noFill/>
                    <a:ln>
                      <a:noFill/>
                    </a:ln>
                  </pic:spPr>
                </pic:pic>
              </a:graphicData>
            </a:graphic>
          </wp:inline>
        </w:drawing>
      </w:r>
    </w:p>
    <w:p w14:paraId="29A01D53">
      <w:pPr>
        <w:jc w:val="center"/>
        <w:rPr>
          <w:rFonts w:hint="eastAsia" w:ascii="宋体" w:hAnsi="宋体"/>
          <w:b/>
          <w:bCs/>
          <w:sz w:val="28"/>
        </w:rPr>
      </w:pPr>
    </w:p>
    <w:p w14:paraId="57A843B8">
      <w:pPr>
        <w:jc w:val="center"/>
        <w:rPr>
          <w:rFonts w:hint="eastAsia" w:ascii="宋体" w:hAnsi="宋体"/>
          <w:b/>
          <w:bCs/>
          <w:sz w:val="28"/>
        </w:rPr>
      </w:pPr>
    </w:p>
    <w:p w14:paraId="25E53756">
      <w:pPr>
        <w:rPr>
          <w:rFonts w:hint="eastAsia" w:ascii="宋体" w:hAnsi="宋体"/>
          <w:b/>
          <w:bCs/>
          <w:sz w:val="36"/>
          <w:szCs w:val="36"/>
        </w:rPr>
      </w:pPr>
    </w:p>
    <w:p w14:paraId="4A54CBD3">
      <w:pPr>
        <w:jc w:val="center"/>
        <w:rPr>
          <w:rFonts w:hint="eastAsia" w:ascii="宋体" w:hAnsi="宋体" w:cs="宋体"/>
          <w:b/>
          <w:bCs/>
          <w:sz w:val="72"/>
          <w:szCs w:val="72"/>
        </w:rPr>
      </w:pPr>
      <w:r>
        <w:rPr>
          <w:rFonts w:hint="eastAsia" w:ascii="宋体" w:hAnsi="宋体" w:cs="宋体"/>
          <w:b/>
          <w:bCs/>
          <w:sz w:val="72"/>
          <w:szCs w:val="72"/>
        </w:rPr>
        <w:t>中泰联合认证有限公司</w:t>
      </w:r>
    </w:p>
    <w:p w14:paraId="22215C5B">
      <w:pPr>
        <w:jc w:val="center"/>
        <w:rPr>
          <w:rFonts w:hint="eastAsia" w:ascii="宋体" w:hAnsi="宋体" w:cs="宋体"/>
          <w:b/>
          <w:bCs/>
          <w:sz w:val="72"/>
          <w:szCs w:val="72"/>
        </w:rPr>
      </w:pPr>
      <w:r>
        <w:rPr>
          <w:rFonts w:hint="eastAsia" w:ascii="宋体" w:hAnsi="宋体" w:cs="宋体"/>
          <w:b/>
          <w:bCs/>
          <w:sz w:val="72"/>
          <w:szCs w:val="72"/>
        </w:rPr>
        <w:t>管理体系认证合同书</w:t>
      </w:r>
    </w:p>
    <w:p w14:paraId="25E11B91">
      <w:pPr>
        <w:rPr>
          <w:rFonts w:hint="eastAsia"/>
        </w:rPr>
      </w:pPr>
    </w:p>
    <w:p w14:paraId="4B094CC7">
      <w:pPr>
        <w:rPr>
          <w:rFonts w:hint="eastAsia"/>
        </w:rPr>
      </w:pPr>
    </w:p>
    <w:p w14:paraId="78641CB3">
      <w:pPr>
        <w:rPr>
          <w:rFonts w:hint="eastAsia"/>
        </w:rPr>
      </w:pPr>
    </w:p>
    <w:p w14:paraId="349E0CE5">
      <w:pPr>
        <w:rPr>
          <w:rFonts w:hint="eastAsia"/>
        </w:rPr>
      </w:pPr>
    </w:p>
    <w:p w14:paraId="7CB31DE1">
      <w:pPr>
        <w:rPr>
          <w:rFonts w:hint="eastAsia" w:ascii="宋体" w:hAnsi="宋体"/>
          <w:b/>
          <w:bCs/>
          <w:sz w:val="32"/>
          <w:szCs w:val="32"/>
        </w:rPr>
      </w:pPr>
      <w:r>
        <w:rPr>
          <w:rFonts w:hint="eastAsia" w:ascii="宋体" w:hAnsi="宋体"/>
          <w:b/>
          <w:bCs/>
          <w:sz w:val="32"/>
          <w:szCs w:val="32"/>
        </w:rPr>
        <w:t xml:space="preserve">       </w:t>
      </w:r>
    </w:p>
    <w:p w14:paraId="005EFEC3">
      <w:pPr>
        <w:rPr>
          <w:rFonts w:hint="eastAsia" w:ascii="宋体" w:hAnsi="宋体"/>
          <w:b/>
          <w:bCs/>
          <w:sz w:val="32"/>
          <w:szCs w:val="32"/>
        </w:rPr>
      </w:pPr>
    </w:p>
    <w:p w14:paraId="233BA898">
      <w:pPr>
        <w:ind w:firstLine="904" w:firstLineChars="300"/>
        <w:rPr>
          <w:rFonts w:hint="eastAsia" w:ascii="宋体" w:hAnsi="宋体"/>
          <w:b/>
          <w:bCs/>
          <w:sz w:val="30"/>
          <w:szCs w:val="30"/>
        </w:rPr>
      </w:pPr>
      <w:r>
        <w:rPr>
          <w:rFonts w:hint="eastAsia" w:ascii="宋体" w:hAnsi="宋体"/>
          <w:b/>
          <w:bCs/>
          <w:sz w:val="30"/>
          <w:szCs w:val="30"/>
        </w:rPr>
        <w:t>甲方:</w:t>
      </w:r>
      <w:permStart w:id="1" w:edGrp="everyone"/>
      <w:r>
        <w:rPr>
          <w:rFonts w:hint="eastAsia" w:ascii="宋体" w:hAnsi="宋体"/>
          <w:b/>
          <w:bCs/>
          <w:sz w:val="30"/>
          <w:szCs w:val="30"/>
          <w:u w:val="single"/>
        </w:rPr>
        <w:t xml:space="preserve">     </w:t>
      </w:r>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permEnd w:id="1"/>
      <w:r>
        <w:rPr>
          <w:rFonts w:hint="eastAsia" w:ascii="宋体" w:hAnsi="宋体"/>
          <w:b/>
          <w:bCs/>
          <w:sz w:val="30"/>
          <w:szCs w:val="30"/>
        </w:rPr>
        <w:t xml:space="preserve">      </w:t>
      </w:r>
    </w:p>
    <w:p w14:paraId="0A7835E4">
      <w:pPr>
        <w:ind w:firstLine="904" w:firstLineChars="300"/>
        <w:rPr>
          <w:rFonts w:hint="eastAsia" w:ascii="宋体" w:hAnsi="宋体"/>
          <w:b/>
          <w:bCs/>
          <w:sz w:val="30"/>
          <w:szCs w:val="30"/>
          <w:u w:val="single"/>
        </w:rPr>
      </w:pPr>
      <w:r>
        <w:rPr>
          <w:rFonts w:hint="eastAsia" w:ascii="宋体" w:hAnsi="宋体"/>
          <w:b/>
          <w:bCs/>
          <w:sz w:val="30"/>
          <w:szCs w:val="30"/>
        </w:rPr>
        <w:t>乙方:</w:t>
      </w:r>
      <w:r>
        <w:rPr>
          <w:rFonts w:hint="eastAsia" w:ascii="宋体" w:hAnsi="宋体"/>
          <w:b/>
          <w:bCs/>
          <w:sz w:val="30"/>
          <w:szCs w:val="30"/>
          <w:u w:val="single"/>
          <w:lang w:val="en-US" w:eastAsia="zh-CN"/>
        </w:rPr>
        <w:t xml:space="preserve">                中</w:t>
      </w:r>
      <w:r>
        <w:rPr>
          <w:rFonts w:hint="eastAsia" w:ascii="宋体" w:hAnsi="宋体"/>
          <w:b/>
          <w:bCs/>
          <w:sz w:val="30"/>
          <w:szCs w:val="30"/>
          <w:u w:val="single"/>
        </w:rPr>
        <w:t>泰联合认证有限公司</w:t>
      </w:r>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p>
    <w:p w14:paraId="7CAE7ED2">
      <w:pPr>
        <w:rPr>
          <w:rFonts w:hint="eastAsia" w:ascii="宋体" w:hAnsi="宋体"/>
          <w:b/>
          <w:bCs/>
          <w:sz w:val="30"/>
          <w:szCs w:val="30"/>
          <w:u w:val="single"/>
        </w:rPr>
      </w:pPr>
      <w:r>
        <w:rPr>
          <w:rFonts w:hint="eastAsia" w:ascii="宋体" w:hAnsi="宋体"/>
          <w:b/>
          <w:bCs/>
          <w:sz w:val="30"/>
          <w:szCs w:val="30"/>
        </w:rPr>
        <w:t xml:space="preserve">      地址:</w:t>
      </w:r>
      <w:r>
        <w:rPr>
          <w:rFonts w:hint="eastAsia" w:ascii="宋体" w:hAnsi="宋体"/>
          <w:b/>
          <w:bCs/>
          <w:sz w:val="30"/>
          <w:szCs w:val="30"/>
          <w:u w:val="single"/>
        </w:rPr>
        <w:t>四川省成都市成华区东华一路47号中国铁建广场1栋25楼</w:t>
      </w:r>
    </w:p>
    <w:p w14:paraId="195643A7">
      <w:pPr>
        <w:pStyle w:val="4"/>
        <w:spacing w:line="240" w:lineRule="auto"/>
        <w:ind w:firstLine="0" w:firstLineChars="0"/>
        <w:rPr>
          <w:rFonts w:ascii="宋体" w:hAnsi="宋体"/>
          <w:b/>
          <w:bCs/>
          <w:sz w:val="28"/>
          <w:szCs w:val="28"/>
        </w:rPr>
      </w:pPr>
      <w:r>
        <w:rPr>
          <w:rFonts w:hint="eastAsia" w:ascii="宋体" w:hAnsi="宋体"/>
          <w:b/>
          <w:bCs/>
          <w:sz w:val="30"/>
          <w:szCs w:val="30"/>
        </w:rPr>
        <w:t xml:space="preserve">      联系</w:t>
      </w:r>
      <w:r>
        <w:rPr>
          <w:rFonts w:hint="eastAsia" w:ascii="宋体" w:hAnsi="宋体"/>
          <w:b/>
          <w:bCs/>
          <w:sz w:val="30"/>
          <w:szCs w:val="30"/>
          <w:lang w:eastAsia="zh-CN"/>
        </w:rPr>
        <w:t>电话</w:t>
      </w:r>
      <w:r>
        <w:rPr>
          <w:rFonts w:hint="eastAsia" w:ascii="宋体" w:hAnsi="宋体"/>
          <w:b/>
          <w:bCs/>
          <w:sz w:val="30"/>
          <w:szCs w:val="30"/>
        </w:rPr>
        <w:t>:</w:t>
      </w:r>
      <w:r>
        <w:rPr>
          <w:rFonts w:hint="eastAsia" w:ascii="宋体" w:hAnsi="宋体"/>
          <w:b/>
          <w:bCs/>
          <w:sz w:val="30"/>
          <w:szCs w:val="30"/>
          <w:u w:val="single"/>
        </w:rPr>
        <w:t xml:space="preserve"> 028-62521000  </w:t>
      </w:r>
      <w:r>
        <w:rPr>
          <w:rFonts w:hint="eastAsia" w:ascii="宋体" w:hAnsi="宋体"/>
          <w:b/>
          <w:bCs/>
          <w:sz w:val="30"/>
          <w:szCs w:val="30"/>
        </w:rPr>
        <w:t xml:space="preserve">    邮编:</w:t>
      </w:r>
      <w:r>
        <w:rPr>
          <w:rFonts w:hint="eastAsia" w:ascii="宋体" w:hAnsi="宋体"/>
          <w:b/>
          <w:bCs/>
          <w:sz w:val="30"/>
          <w:szCs w:val="30"/>
          <w:u w:val="single"/>
        </w:rPr>
        <w:t>61005</w:t>
      </w:r>
      <w:r>
        <w:rPr>
          <w:rFonts w:hint="eastAsia" w:ascii="宋体" w:hAnsi="宋体"/>
          <w:b/>
          <w:bCs/>
          <w:sz w:val="30"/>
          <w:szCs w:val="30"/>
          <w:u w:val="single"/>
          <w:lang w:val="en-US" w:eastAsia="zh-CN"/>
        </w:rPr>
        <w:t>1</w:t>
      </w:r>
      <w:r>
        <w:rPr>
          <w:rFonts w:hint="eastAsia" w:ascii="宋体" w:hAnsi="宋体"/>
          <w:b/>
          <w:bCs/>
          <w:sz w:val="30"/>
          <w:szCs w:val="30"/>
          <w:u w:val="single"/>
        </w:rPr>
        <w:t xml:space="preserve"> </w:t>
      </w:r>
      <w:r>
        <w:rPr>
          <w:rFonts w:ascii="宋体" w:hAnsi="宋体"/>
          <w:b/>
          <w:bCs/>
          <w:sz w:val="28"/>
        </w:rPr>
        <w:br w:type="page"/>
      </w:r>
      <w:r>
        <w:rPr>
          <w:rFonts w:hint="eastAsia" w:ascii="宋体" w:hAnsi="宋体"/>
          <w:b/>
          <w:bCs/>
          <w:sz w:val="28"/>
          <w:lang w:val="en-US" w:eastAsia="zh-CN"/>
        </w:rPr>
        <w:t xml:space="preserve">                          </w:t>
      </w:r>
      <w:r>
        <w:rPr>
          <w:rFonts w:hint="eastAsia" w:ascii="宋体" w:hAnsi="宋体"/>
          <w:b/>
          <w:bCs/>
          <w:sz w:val="28"/>
          <w:szCs w:val="28"/>
        </w:rPr>
        <w:t>管理</w:t>
      </w:r>
      <w:r>
        <w:rPr>
          <w:rFonts w:ascii="宋体" w:hAnsi="宋体"/>
          <w:b/>
          <w:bCs/>
          <w:sz w:val="28"/>
          <w:szCs w:val="28"/>
        </w:rPr>
        <w:t>体系认证合同条款</w:t>
      </w:r>
    </w:p>
    <w:p w14:paraId="7A3A4876">
      <w:pPr>
        <w:spacing w:line="240" w:lineRule="auto"/>
        <w:rPr>
          <w:rFonts w:ascii="宋体" w:hAnsi="宋体"/>
          <w:szCs w:val="21"/>
        </w:rPr>
      </w:pPr>
      <w:r>
        <w:rPr>
          <w:b/>
        </w:rPr>
        <w:t>第一条</w:t>
      </w:r>
      <w:r>
        <w:rPr>
          <w:rFonts w:hint="eastAsia"/>
          <w:b/>
        </w:rPr>
        <w:t xml:space="preserve">  </w:t>
      </w:r>
      <w:r>
        <w:rPr>
          <w:rFonts w:ascii="宋体" w:hAnsi="宋体"/>
          <w:szCs w:val="21"/>
        </w:rPr>
        <w:t>根据</w:t>
      </w:r>
      <w:r>
        <w:rPr>
          <w:rFonts w:hint="eastAsia" w:ascii="宋体" w:hAnsi="宋体"/>
          <w:szCs w:val="21"/>
        </w:rPr>
        <w:t>甲方</w:t>
      </w:r>
      <w:r>
        <w:rPr>
          <w:rFonts w:ascii="宋体" w:hAnsi="宋体"/>
          <w:szCs w:val="21"/>
        </w:rPr>
        <w:t>委托，乙方将对甲方建立的：</w:t>
      </w:r>
    </w:p>
    <w:p w14:paraId="0982B40D">
      <w:pPr>
        <w:ind w:firstLine="420" w:firstLineChars="200"/>
      </w:pPr>
      <w:sdt>
        <w:sdtPr>
          <w:rPr>
            <w:rFonts w:hint="eastAsia" w:ascii="仿宋_GB2312" w:hAnsi="宋体" w:eastAsia="仿宋_GB2312"/>
            <w:szCs w:val="21"/>
          </w:rPr>
          <w:id w:val="190911184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 w:edGrp="everyone"/>
          <w:r>
            <w:rPr>
              <w:rFonts w:hint="eastAsia" w:ascii="MS Gothic" w:hAnsi="MS Gothic" w:eastAsia="仿宋_GB2312" w:cs="Times New Roman"/>
              <w:kern w:val="2"/>
              <w:sz w:val="21"/>
              <w:szCs w:val="21"/>
              <w:lang w:val="en-US" w:eastAsia="zh-CN" w:bidi="ar-SA"/>
            </w:rPr>
            <w:t>☐</w:t>
          </w:r>
          <w:permEnd w:id="2"/>
        </w:sdtContent>
      </w:sdt>
      <w:r>
        <w:t xml:space="preserve"> 质量管理体系</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sdt>
        <w:sdtPr>
          <w:rPr>
            <w:rFonts w:hint="eastAsia" w:ascii="仿宋_GB2312" w:hAnsi="宋体" w:eastAsia="仿宋_GB2312"/>
            <w:szCs w:val="21"/>
          </w:rPr>
          <w:id w:val="14746573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3" w:edGrp="everyone"/>
          <w:r>
            <w:rPr>
              <w:rFonts w:hint="eastAsia" w:ascii="MS Gothic" w:hAnsi="MS Gothic" w:eastAsia="仿宋_GB2312" w:cs="Times New Roman"/>
              <w:kern w:val="2"/>
              <w:sz w:val="21"/>
              <w:szCs w:val="21"/>
              <w:lang w:val="en-US" w:eastAsia="zh-CN" w:bidi="ar-SA"/>
            </w:rPr>
            <w:t>☐</w:t>
          </w:r>
          <w:permEnd w:id="3"/>
        </w:sdtContent>
      </w:sdt>
      <w:r>
        <w:t xml:space="preserve"> 环境管理体系</w:t>
      </w:r>
      <w:r>
        <w:rPr>
          <w:rFonts w:hint="eastAsia"/>
          <w:lang w:val="en-US" w:eastAsia="zh-CN"/>
        </w:rPr>
        <w:t xml:space="preserve">            </w:t>
      </w:r>
      <w:sdt>
        <w:sdtPr>
          <w:rPr>
            <w:rFonts w:hint="eastAsia" w:ascii="仿宋_GB2312" w:hAnsi="宋体" w:eastAsia="仿宋_GB2312"/>
            <w:szCs w:val="21"/>
          </w:rPr>
          <w:id w:val="14746695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 w:edGrp="everyone"/>
          <w:r>
            <w:rPr>
              <w:rFonts w:hint="eastAsia" w:ascii="MS Gothic" w:hAnsi="MS Gothic" w:eastAsia="仿宋_GB2312" w:cs="Times New Roman"/>
              <w:kern w:val="2"/>
              <w:sz w:val="21"/>
              <w:szCs w:val="21"/>
              <w:lang w:val="en-US" w:eastAsia="zh-CN" w:bidi="ar-SA"/>
            </w:rPr>
            <w:t>☐</w:t>
          </w:r>
          <w:permEnd w:id="4"/>
        </w:sdtContent>
      </w:sdt>
      <w:r>
        <w:t xml:space="preserve"> 职业健康安全管理体系</w:t>
      </w:r>
    </w:p>
    <w:p w14:paraId="3AAC532A">
      <w:pPr>
        <w:ind w:firstLine="420" w:firstLineChars="200"/>
      </w:pPr>
      <w:sdt>
        <w:sdtPr>
          <w:rPr>
            <w:rFonts w:hint="eastAsia" w:ascii="仿宋_GB2312" w:hAnsi="宋体" w:eastAsia="仿宋_GB2312"/>
            <w:szCs w:val="21"/>
          </w:rPr>
          <w:id w:val="14746109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 w:edGrp="everyone"/>
          <w:r>
            <w:rPr>
              <w:rFonts w:hint="eastAsia" w:ascii="MS Gothic" w:hAnsi="MS Gothic" w:eastAsia="仿宋_GB2312" w:cs="Times New Roman"/>
              <w:kern w:val="2"/>
              <w:sz w:val="21"/>
              <w:szCs w:val="21"/>
              <w:lang w:val="en-US" w:eastAsia="zh-CN" w:bidi="ar-SA"/>
            </w:rPr>
            <w:t>☐</w:t>
          </w:r>
          <w:permEnd w:id="5"/>
        </w:sdtContent>
      </w:sdt>
      <w:r>
        <w:rPr>
          <w:rFonts w:hint="eastAsia" w:ascii="仿宋_GB2312" w:hAnsi="宋体" w:eastAsia="仿宋_GB2312"/>
          <w:szCs w:val="21"/>
          <w:lang w:val="en-US" w:eastAsia="zh-CN"/>
        </w:rPr>
        <w:t xml:space="preserve"> </w:t>
      </w:r>
      <w:r>
        <w:rPr>
          <w:rFonts w:hint="eastAsia"/>
          <w:lang w:val="en-US" w:eastAsia="zh-CN"/>
        </w:rPr>
        <w:t>食品安全管理体系</w:t>
      </w:r>
      <w:r>
        <w:rPr>
          <w:rFonts w:hint="eastAsia"/>
        </w:rPr>
        <w:t xml:space="preserve">         </w:t>
      </w:r>
      <w:r>
        <w:rPr>
          <w:rFonts w:hint="eastAsia"/>
          <w:lang w:val="en-US" w:eastAsia="zh-CN"/>
        </w:rPr>
        <w:t xml:space="preserve"> </w:t>
      </w:r>
      <w:r>
        <w:rPr>
          <w:rFonts w:hint="eastAsia"/>
        </w:rPr>
        <w:t xml:space="preserve"> </w:t>
      </w:r>
      <w:sdt>
        <w:sdtPr>
          <w:rPr>
            <w:rFonts w:hint="eastAsia" w:ascii="仿宋_GB2312" w:hAnsi="宋体" w:eastAsia="仿宋_GB2312"/>
            <w:szCs w:val="21"/>
          </w:rPr>
          <w:id w:val="14746415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6" w:edGrp="everyone"/>
          <w:r>
            <w:rPr>
              <w:rFonts w:hint="eastAsia" w:ascii="MS Gothic" w:hAnsi="MS Gothic" w:eastAsia="仿宋_GB2312" w:cs="Times New Roman"/>
              <w:kern w:val="2"/>
              <w:sz w:val="21"/>
              <w:szCs w:val="21"/>
              <w:lang w:val="en-US" w:eastAsia="zh-CN" w:bidi="ar-SA"/>
            </w:rPr>
            <w:t>☐</w:t>
          </w:r>
          <w:permEnd w:id="6"/>
        </w:sdtContent>
      </w:sdt>
      <w:r>
        <w:t xml:space="preserve"> </w:t>
      </w:r>
      <w:r>
        <w:rPr>
          <w:rFonts w:hint="eastAsia"/>
          <w:lang w:val="en-US" w:eastAsia="zh-CN"/>
        </w:rPr>
        <w:t>危害分析与关键控制点</w:t>
      </w:r>
      <w:r>
        <w:rPr>
          <w:rFonts w:hint="eastAsia"/>
        </w:rPr>
        <w:t xml:space="preserve"> </w:t>
      </w:r>
      <w:r>
        <w:rPr>
          <w:rFonts w:hint="eastAsia"/>
          <w:lang w:val="en-US" w:eastAsia="zh-CN"/>
        </w:rPr>
        <w:t xml:space="preserve">   </w:t>
      </w:r>
      <w:sdt>
        <w:sdtPr>
          <w:rPr>
            <w:rFonts w:hint="eastAsia" w:ascii="仿宋_GB2312" w:hAnsi="宋体" w:eastAsia="仿宋_GB2312"/>
            <w:szCs w:val="21"/>
          </w:rPr>
          <w:id w:val="14747994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7" w:edGrp="everyone"/>
          <w:r>
            <w:rPr>
              <w:rFonts w:hint="eastAsia" w:ascii="MS Gothic" w:hAnsi="MS Gothic" w:eastAsia="仿宋_GB2312" w:cs="Times New Roman"/>
              <w:kern w:val="2"/>
              <w:sz w:val="21"/>
              <w:szCs w:val="21"/>
              <w:lang w:val="en-US" w:eastAsia="zh-CN" w:bidi="ar-SA"/>
            </w:rPr>
            <w:t>☐</w:t>
          </w:r>
          <w:permEnd w:id="7"/>
        </w:sdtContent>
      </w:sdt>
      <w:r>
        <w:t xml:space="preserve"> </w:t>
      </w:r>
      <w:r>
        <w:rPr>
          <w:rFonts w:hint="eastAsia"/>
        </w:rPr>
        <w:t>其他：</w:t>
      </w:r>
      <w:r>
        <w:rPr>
          <w:u w:val="single"/>
        </w:rPr>
        <w:t xml:space="preserve"> </w:t>
      </w:r>
      <w:permStart w:id="8" w:edGrp="everyone"/>
      <w:r>
        <w:rPr>
          <w:u w:val="single"/>
        </w:rPr>
        <w:t xml:space="preserve"> </w:t>
      </w:r>
      <w:r>
        <w:rPr>
          <w:rFonts w:hint="eastAsia"/>
          <w:u w:val="single"/>
        </w:rPr>
        <w:t xml:space="preserve">    </w:t>
      </w:r>
      <w:permEnd w:id="8"/>
      <w:r>
        <w:rPr>
          <w:rFonts w:hint="eastAsia"/>
          <w:u w:val="single"/>
        </w:rPr>
        <w:t xml:space="preserve"> </w:t>
      </w:r>
      <w:r>
        <w:rPr>
          <w:u w:val="single"/>
        </w:rPr>
        <w:t xml:space="preserve">       </w:t>
      </w:r>
    </w:p>
    <w:p w14:paraId="43300A1D">
      <w:pPr>
        <w:ind w:firstLine="420" w:firstLineChars="200"/>
      </w:pPr>
      <w:r>
        <w:t>进行认证，依照《</w:t>
      </w:r>
      <w:r>
        <w:rPr>
          <w:rFonts w:hint="eastAsia"/>
        </w:rPr>
        <w:t>中华人民共和国民法典</w:t>
      </w:r>
      <w:r>
        <w:t>》的有关规定，经双方平等协商，就认证审核达成一致意见，签订本合同，并承诺共同遵守。</w:t>
      </w:r>
    </w:p>
    <w:p w14:paraId="558F492F">
      <w:pPr>
        <w:widowControl w:val="0"/>
        <w:numPr>
          <w:ilvl w:val="0"/>
          <w:numId w:val="0"/>
        </w:numPr>
        <w:jc w:val="both"/>
        <w:rPr>
          <w:rFonts w:hint="eastAsia"/>
          <w:u w:val="single"/>
          <w:lang w:val="en-US" w:eastAsia="zh-CN"/>
        </w:rPr>
      </w:pPr>
      <w:r>
        <w:rPr>
          <w:rFonts w:hint="eastAsia"/>
          <w:b/>
          <w:lang w:eastAsia="zh-CN"/>
        </w:rPr>
        <w:t>第二条</w:t>
      </w:r>
      <w:r>
        <w:rPr>
          <w:rFonts w:hint="eastAsia"/>
          <w:lang w:val="en-US" w:eastAsia="zh-CN"/>
        </w:rPr>
        <w:t xml:space="preserve">  </w:t>
      </w:r>
      <w:r>
        <w:t>经双方商定本合同所覆盖的认证范围</w:t>
      </w:r>
      <w:r>
        <w:rPr>
          <w:rFonts w:hint="eastAsia"/>
        </w:rPr>
        <w:t>：</w:t>
      </w:r>
      <w:r>
        <w:rPr>
          <w:rFonts w:hint="eastAsia"/>
          <w:u w:val="single"/>
          <w:lang w:val="en-US" w:eastAsia="zh-CN"/>
        </w:rPr>
        <w:t xml:space="preserve">  </w:t>
      </w:r>
      <w:permStart w:id="9" w:edGrp="everyone"/>
      <w:r>
        <w:rPr>
          <w:rFonts w:hint="eastAsia"/>
          <w:u w:val="single"/>
          <w:lang w:val="en-US" w:eastAsia="zh-CN"/>
        </w:rPr>
        <w:t xml:space="preserve">                                                          </w:t>
      </w:r>
    </w:p>
    <w:p w14:paraId="3FCCE0E8">
      <w:pPr>
        <w:widowControl w:val="0"/>
        <w:numPr>
          <w:ilvl w:val="0"/>
          <w:numId w:val="0"/>
        </w:numPr>
        <w:jc w:val="both"/>
        <w:rPr>
          <w:rFonts w:hint="eastAsia"/>
          <w:u w:val="single"/>
          <w:lang w:val="en-US" w:eastAsia="zh-CN"/>
        </w:rPr>
      </w:pPr>
      <w:r>
        <w:rPr>
          <w:rFonts w:hint="eastAsia"/>
          <w:u w:val="single"/>
          <w:lang w:val="en-US" w:eastAsia="zh-CN"/>
        </w:rPr>
        <w:t xml:space="preserve">                                                                                                    </w:t>
      </w:r>
    </w:p>
    <w:p w14:paraId="2DF57BF0">
      <w:pPr>
        <w:widowControl w:val="0"/>
        <w:numPr>
          <w:ilvl w:val="0"/>
          <w:numId w:val="0"/>
        </w:numPr>
        <w:jc w:val="both"/>
        <w:rPr>
          <w:rFonts w:hint="eastAsia"/>
          <w:u w:val="single"/>
          <w:lang w:val="en-US" w:eastAsia="zh-CN"/>
        </w:rPr>
      </w:pPr>
      <w:r>
        <w:rPr>
          <w:rFonts w:hint="eastAsia"/>
          <w:u w:val="single"/>
          <w:lang w:val="en-US" w:eastAsia="zh-CN"/>
        </w:rPr>
        <w:t xml:space="preserve">                                                                                                    </w:t>
      </w:r>
      <w:permEnd w:id="9"/>
    </w:p>
    <w:p w14:paraId="725D36F1">
      <w:pPr>
        <w:spacing w:line="360" w:lineRule="auto"/>
        <w:ind w:firstLine="360" w:firstLineChars="200"/>
        <w:rPr>
          <w:rFonts w:ascii="宋体" w:hAnsi="宋体"/>
          <w:b w:val="0"/>
          <w:bCs/>
          <w:sz w:val="18"/>
          <w:szCs w:val="18"/>
        </w:rPr>
      </w:pPr>
      <w:r>
        <w:rPr>
          <w:rFonts w:ascii="宋体" w:hAnsi="宋体"/>
          <w:b w:val="0"/>
          <w:bCs/>
          <w:sz w:val="18"/>
          <w:szCs w:val="18"/>
        </w:rPr>
        <w:t>注：以上范围尚需经现场审核进一步确认，最终以乙方认证评定的</w:t>
      </w:r>
      <w:r>
        <w:rPr>
          <w:rFonts w:hint="eastAsia" w:ascii="宋体" w:hAnsi="宋体"/>
          <w:b w:val="0"/>
          <w:bCs/>
          <w:sz w:val="18"/>
          <w:szCs w:val="18"/>
          <w:lang w:val="en-US" w:eastAsia="zh-CN"/>
        </w:rPr>
        <w:t>认证</w:t>
      </w:r>
      <w:r>
        <w:rPr>
          <w:rFonts w:ascii="宋体" w:hAnsi="宋体"/>
          <w:b w:val="0"/>
          <w:bCs/>
          <w:sz w:val="18"/>
          <w:szCs w:val="18"/>
        </w:rPr>
        <w:t>决定为准。</w:t>
      </w:r>
    </w:p>
    <w:p w14:paraId="51E4B4FA">
      <w:pPr>
        <w:rPr>
          <w:b/>
        </w:rPr>
      </w:pPr>
      <w:r>
        <w:rPr>
          <w:b/>
        </w:rPr>
        <w:t>第三条</w:t>
      </w:r>
      <w:r>
        <w:rPr>
          <w:rFonts w:hint="eastAsia"/>
          <w:b/>
        </w:rPr>
        <w:t xml:space="preserve">  </w:t>
      </w:r>
      <w:r>
        <w:rPr>
          <w:b/>
        </w:rPr>
        <w:t>经双方约定的审核依据是：</w:t>
      </w:r>
    </w:p>
    <w:p w14:paraId="42AB20D7">
      <w:pPr>
        <w:ind w:firstLine="420" w:firstLineChars="200"/>
        <w:rPr>
          <w:rFonts w:hint="eastAsia" w:eastAsia="宋体"/>
          <w:lang w:val="en-US" w:eastAsia="zh-CN"/>
        </w:rPr>
      </w:pPr>
      <w:r>
        <w:rPr>
          <w:rFonts w:hint="eastAsia"/>
          <w:lang w:val="en-US" w:eastAsia="zh-CN"/>
        </w:rPr>
        <w:t>1.</w:t>
      </w:r>
      <w:r>
        <w:rPr>
          <w:rFonts w:hint="eastAsia"/>
          <w:u w:val="single"/>
          <w:lang w:val="en-US" w:eastAsia="zh-CN"/>
        </w:rPr>
        <w:t xml:space="preserve">    </w:t>
      </w:r>
      <w:permStart w:id="10" w:edGrp="everyone"/>
      <w:r>
        <w:rPr>
          <w:rFonts w:hint="eastAsia"/>
          <w:u w:val="single"/>
          <w:lang w:val="en-US" w:eastAsia="zh-CN"/>
        </w:rPr>
        <w:t xml:space="preserve">                     </w:t>
      </w:r>
      <w:permEnd w:id="10"/>
      <w:r>
        <w:rPr>
          <w:rFonts w:hint="eastAsia"/>
          <w:u w:val="single"/>
          <w:lang w:val="en-US" w:eastAsia="zh-CN"/>
        </w:rPr>
        <w:t xml:space="preserve">                                                            </w:t>
      </w:r>
    </w:p>
    <w:p w14:paraId="12CCEE70">
      <w:pPr>
        <w:ind w:firstLine="420" w:firstLineChars="200"/>
        <w:rPr>
          <w:rFonts w:hint="eastAsia"/>
        </w:rPr>
      </w:pPr>
      <w:r>
        <w:rPr>
          <w:rFonts w:hint="eastAsia"/>
          <w:lang w:val="en-US" w:eastAsia="zh-CN"/>
        </w:rPr>
        <w:t xml:space="preserve">2. </w:t>
      </w:r>
      <w:r>
        <w:t>甲方按上述标准建立的体系</w:t>
      </w:r>
      <w:r>
        <w:rPr>
          <w:rFonts w:hint="eastAsia"/>
          <w:lang w:val="en-US" w:eastAsia="zh-CN"/>
        </w:rPr>
        <w:t>管理制度</w:t>
      </w:r>
      <w:r>
        <w:t>及有关文件</w:t>
      </w:r>
      <w:r>
        <w:rPr>
          <w:rFonts w:hint="eastAsia"/>
        </w:rPr>
        <w:t xml:space="preserve">         </w:t>
      </w:r>
    </w:p>
    <w:p w14:paraId="07B37B3B">
      <w:pPr>
        <w:ind w:firstLine="420" w:firstLineChars="200"/>
      </w:pPr>
      <w:r>
        <w:rPr>
          <w:rFonts w:hint="eastAsia"/>
          <w:lang w:val="en-US" w:eastAsia="zh-CN"/>
        </w:rPr>
        <w:t>3.</w:t>
      </w:r>
      <w:r>
        <w:t xml:space="preserve"> 有关法律法规文件</w:t>
      </w:r>
    </w:p>
    <w:p w14:paraId="43B1D884">
      <w:pPr>
        <w:rPr>
          <w:b/>
        </w:rPr>
      </w:pPr>
      <w:r>
        <w:rPr>
          <w:rFonts w:hint="eastAsia"/>
          <w:b/>
        </w:rPr>
        <w:t>第四</w:t>
      </w:r>
      <w:r>
        <w:rPr>
          <w:b/>
        </w:rPr>
        <w:t>条</w:t>
      </w:r>
      <w:r>
        <w:rPr>
          <w:rFonts w:hint="eastAsia"/>
          <w:b/>
        </w:rPr>
        <w:t xml:space="preserve"> </w:t>
      </w:r>
      <w:r>
        <w:rPr>
          <w:b/>
        </w:rPr>
        <w:t>甲方责任和权利</w:t>
      </w:r>
    </w:p>
    <w:p w14:paraId="58C5D292">
      <w:pPr>
        <w:ind w:firstLine="420" w:firstLineChars="200"/>
      </w:pPr>
      <w:r>
        <w:t>1、始终遵守认证认可相关法律法规</w:t>
      </w:r>
      <w:r>
        <w:rPr>
          <w:rFonts w:hint="eastAsia"/>
        </w:rPr>
        <w:t>与乙方的相关认证程序等规定</w:t>
      </w:r>
      <w:r>
        <w:t>；</w:t>
      </w:r>
    </w:p>
    <w:p w14:paraId="50CD45E3">
      <w:pPr>
        <w:ind w:firstLine="420" w:firstLineChars="200"/>
      </w:pPr>
      <w:r>
        <w:t>2、建立并持续有效运行相应的体系；</w:t>
      </w:r>
    </w:p>
    <w:p w14:paraId="3AE5995A">
      <w:pPr>
        <w:ind w:firstLine="420" w:firstLineChars="200"/>
      </w:pPr>
      <w:r>
        <w:t>3、体系正式运行至少三个月后</w:t>
      </w:r>
      <w:r>
        <w:rPr>
          <w:rFonts w:hint="eastAsia"/>
        </w:rPr>
        <w:t>，</w:t>
      </w:r>
      <w:r>
        <w:t>特殊行业</w:t>
      </w:r>
      <w:r>
        <w:rPr>
          <w:rFonts w:hint="eastAsia"/>
        </w:rPr>
        <w:t>6个月</w:t>
      </w:r>
      <w:r>
        <w:t>，并完成了内审和管理评审方可实施正式审核；</w:t>
      </w:r>
    </w:p>
    <w:p w14:paraId="58A982D2">
      <w:pPr>
        <w:ind w:firstLine="420" w:firstLineChars="200"/>
      </w:pPr>
      <w:r>
        <w:t>4、按乙方要求提供相关管理体系文件及其他相关资料；</w:t>
      </w:r>
    </w:p>
    <w:p w14:paraId="0F710F58">
      <w:pPr>
        <w:ind w:firstLine="420" w:firstLineChars="200"/>
      </w:pPr>
      <w:r>
        <w:t>5、按合同的约定及时向乙方支付费用；</w:t>
      </w:r>
    </w:p>
    <w:p w14:paraId="06B39C3E">
      <w:pPr>
        <w:ind w:firstLine="420" w:firstLineChars="200"/>
      </w:pPr>
      <w:r>
        <w:t>6、为实施审核做出所有必要的安排，包括检查文件；接触的所有过程、区域、记录及人员提供条件。适用时，为接纳到场的观察员、认可评审员等提供条件。</w:t>
      </w:r>
    </w:p>
    <w:p w14:paraId="4EB855DD">
      <w:pPr>
        <w:ind w:firstLine="420" w:firstLineChars="200"/>
      </w:pPr>
      <w:r>
        <w:t>7、在调查投诉、事故、变更认证、对暂停认证进行追踪等特殊情况下应接受乙方开展的现场审核。</w:t>
      </w:r>
    </w:p>
    <w:p w14:paraId="35ECBDD6">
      <w:pPr>
        <w:ind w:firstLine="420" w:firstLineChars="200"/>
      </w:pPr>
      <w:r>
        <w:t>8、</w:t>
      </w:r>
      <w:r>
        <w:rPr>
          <w:rFonts w:hint="eastAsia"/>
        </w:rPr>
        <w:t>协助</w:t>
      </w:r>
      <w:r>
        <w:t>认可机构、国家认证监管部门开展的见证审核、确认审核、</w:t>
      </w:r>
      <w:r>
        <w:rPr>
          <w:rFonts w:hint="eastAsia"/>
        </w:rPr>
        <w:t>监督</w:t>
      </w:r>
      <w:r>
        <w:t>检查等，</w:t>
      </w:r>
      <w:r>
        <w:rPr>
          <w:rFonts w:hint="eastAsia"/>
        </w:rPr>
        <w:t>对有关事项的询问和调查如实提供相关材料和信息</w:t>
      </w:r>
      <w:r>
        <w:t xml:space="preserve">； </w:t>
      </w:r>
    </w:p>
    <w:p w14:paraId="0936A866">
      <w:pPr>
        <w:ind w:firstLine="420" w:firstLineChars="200"/>
      </w:pPr>
      <w:r>
        <w:t>9、向乙方提供真实充分的信息和记录；</w:t>
      </w:r>
    </w:p>
    <w:p w14:paraId="2276C3F9">
      <w:pPr>
        <w:ind w:firstLine="420" w:firstLineChars="200"/>
      </w:pPr>
      <w:r>
        <w:t>10、</w:t>
      </w:r>
      <w:r>
        <w:rPr>
          <w:rFonts w:hint="eastAsia"/>
        </w:rPr>
        <w:t>正确使用认证证书、认证标志和有关信息；不擅自利用体系认证证书和相关文字、符号误导公众认为其产品或服务通过认证</w:t>
      </w:r>
      <w:r>
        <w:t>；宣传</w:t>
      </w:r>
      <w:r>
        <w:rPr>
          <w:rFonts w:hint="eastAsia"/>
        </w:rPr>
        <w:t>与认证结果有关的事项</w:t>
      </w:r>
      <w:r>
        <w:t>时不应损害乙方的声誉；</w:t>
      </w:r>
    </w:p>
    <w:p w14:paraId="1925CB0B">
      <w:pPr>
        <w:ind w:firstLine="420" w:firstLineChars="200"/>
      </w:pPr>
      <w:r>
        <w:t>1</w:t>
      </w:r>
      <w:r>
        <w:rPr>
          <w:rFonts w:hint="eastAsia"/>
        </w:rPr>
        <w:t>1</w:t>
      </w:r>
      <w:r>
        <w:t>、在获证后维持体系持续有效运行。在证书有效期内，接受并配合乙方实施监督审核。在一个为</w:t>
      </w:r>
      <w:r>
        <w:rPr>
          <w:rFonts w:hint="eastAsia"/>
        </w:rPr>
        <w:t>期</w:t>
      </w:r>
      <w:r>
        <w:t>三年的认证周期内，监督审核应在</w:t>
      </w:r>
      <w:r>
        <w:rPr>
          <w:rFonts w:hint="eastAsia"/>
        </w:rPr>
        <w:t>认证证书签发日起</w:t>
      </w:r>
      <w:r>
        <w:t>的每12个月内进行一次, 且每次审核间隔期不能超过12个月。同时，甲方应按本合同</w:t>
      </w:r>
      <w:r>
        <w:rPr>
          <w:rFonts w:hint="eastAsia"/>
        </w:rPr>
        <w:t>约定</w:t>
      </w:r>
      <w:r>
        <w:t>支付相应的监督审核费用。</w:t>
      </w:r>
    </w:p>
    <w:p w14:paraId="428A2A79">
      <w:pPr>
        <w:ind w:firstLine="420" w:firstLineChars="200"/>
        <w:rPr>
          <w:rFonts w:hint="eastAsia"/>
        </w:rPr>
      </w:pPr>
      <w:r>
        <w:rPr>
          <w:rFonts w:hint="eastAsia"/>
        </w:rPr>
        <w:t>12、</w:t>
      </w:r>
      <w:r>
        <w:t>根据法律法规、行业或自身要求，提出可公开信息的限制性要求。</w:t>
      </w:r>
    </w:p>
    <w:p w14:paraId="642C2995">
      <w:pPr>
        <w:ind w:firstLine="420" w:firstLineChars="200"/>
      </w:pPr>
      <w:r>
        <w:rPr>
          <w:rFonts w:hint="eastAsia"/>
        </w:rPr>
        <w:t>13、</w:t>
      </w:r>
      <w:r>
        <w:t>若认证证书被乙方撤销</w:t>
      </w:r>
      <w:r>
        <w:rPr>
          <w:rFonts w:hint="eastAsia"/>
          <w:lang w:val="en-US" w:eastAsia="zh-CN"/>
        </w:rPr>
        <w:t>或换发证书</w:t>
      </w:r>
      <w:r>
        <w:t>，应将原证书及副本交回乙方。</w:t>
      </w:r>
      <w:r>
        <w:rPr>
          <w:rFonts w:hint="eastAsia"/>
          <w:b/>
        </w:rPr>
        <w:t xml:space="preserve"> </w:t>
      </w:r>
    </w:p>
    <w:p w14:paraId="30177255">
      <w:pPr>
        <w:rPr>
          <w:b/>
        </w:rPr>
      </w:pPr>
      <w:r>
        <w:rPr>
          <w:rFonts w:hint="eastAsia"/>
          <w:b/>
        </w:rPr>
        <w:t>第五</w:t>
      </w:r>
      <w:r>
        <w:rPr>
          <w:b/>
        </w:rPr>
        <w:t>条</w:t>
      </w:r>
      <w:r>
        <w:rPr>
          <w:rFonts w:hint="eastAsia"/>
          <w:b/>
        </w:rPr>
        <w:t xml:space="preserve"> </w:t>
      </w:r>
      <w:r>
        <w:rPr>
          <w:b/>
        </w:rPr>
        <w:t>乙方责任和权利</w:t>
      </w:r>
    </w:p>
    <w:p w14:paraId="6E084D80">
      <w:pPr>
        <w:ind w:firstLine="420" w:firstLineChars="200"/>
      </w:pPr>
      <w:r>
        <w:rPr>
          <w:rFonts w:hint="eastAsia"/>
        </w:rPr>
        <w:t>1、</w:t>
      </w:r>
      <w:r>
        <w:t>严格遵守国家各种管理体系认证的法律法规，客观、公正地为甲方提供认证服务；</w:t>
      </w:r>
    </w:p>
    <w:p w14:paraId="47915A8E">
      <w:pPr>
        <w:ind w:firstLine="420" w:firstLineChars="200"/>
      </w:pPr>
      <w:r>
        <w:rPr>
          <w:rFonts w:hint="eastAsia"/>
        </w:rPr>
        <w:t>2、</w:t>
      </w:r>
      <w:r>
        <w:t>向甲方提供资格证明文件及有关公开性文件；</w:t>
      </w:r>
    </w:p>
    <w:p w14:paraId="45DA01C8">
      <w:pPr>
        <w:ind w:firstLine="420" w:firstLineChars="200"/>
      </w:pPr>
      <w:r>
        <w:rPr>
          <w:rFonts w:hint="eastAsia"/>
        </w:rPr>
        <w:t>3、</w:t>
      </w:r>
      <w:r>
        <w:t>在签订合同后委派有资格人员组成审核组实施审核；</w:t>
      </w:r>
    </w:p>
    <w:p w14:paraId="47E97A19">
      <w:pPr>
        <w:ind w:firstLine="420" w:firstLineChars="200"/>
      </w:pPr>
      <w:r>
        <w:rPr>
          <w:rFonts w:hint="eastAsia"/>
        </w:rPr>
        <w:t>4、</w:t>
      </w:r>
      <w:r>
        <w:t>向甲方及时提交审核计划，按双方约定时间实施审核并出具审核报告；</w:t>
      </w:r>
    </w:p>
    <w:p w14:paraId="494B798A">
      <w:pPr>
        <w:ind w:firstLine="420" w:firstLineChars="200"/>
      </w:pPr>
      <w:r>
        <w:rPr>
          <w:rFonts w:hint="eastAsia"/>
        </w:rPr>
        <w:t>5、</w:t>
      </w:r>
      <w:r>
        <w:t>遵守公正性与保密声明</w:t>
      </w:r>
      <w:r>
        <w:rPr>
          <w:rFonts w:hint="eastAsia"/>
        </w:rPr>
        <w:t>；</w:t>
      </w:r>
    </w:p>
    <w:p w14:paraId="5690383C">
      <w:pPr>
        <w:ind w:firstLine="420" w:firstLineChars="200"/>
      </w:pPr>
      <w:r>
        <w:rPr>
          <w:rFonts w:hint="eastAsia"/>
        </w:rPr>
        <w:t>6、</w:t>
      </w:r>
      <w:r>
        <w:t>及时向甲方颁发认证证书；</w:t>
      </w:r>
    </w:p>
    <w:p w14:paraId="4D089CCB">
      <w:pPr>
        <w:ind w:firstLine="420" w:firstLineChars="200"/>
      </w:pPr>
      <w:r>
        <w:rPr>
          <w:rFonts w:hint="eastAsia"/>
        </w:rPr>
        <w:t>7、</w:t>
      </w:r>
      <w:r>
        <w:t>甲方获证后定期对其体系实施监督审核和按期实施再认证换证审核；</w:t>
      </w:r>
    </w:p>
    <w:p w14:paraId="6FAF6EBA">
      <w:pPr>
        <w:ind w:firstLine="420" w:firstLineChars="200"/>
      </w:pPr>
      <w:r>
        <w:rPr>
          <w:rFonts w:hint="eastAsia"/>
        </w:rPr>
        <w:t>8、</w:t>
      </w:r>
      <w:r>
        <w:t>当认证要求发生变更时应及时通知甲方，并验证甲方是否符合新的要求；</w:t>
      </w:r>
    </w:p>
    <w:p w14:paraId="007867B1">
      <w:pPr>
        <w:ind w:firstLine="420" w:firstLineChars="200"/>
      </w:pPr>
      <w:r>
        <w:rPr>
          <w:rFonts w:hint="eastAsia"/>
        </w:rPr>
        <w:t>9、</w:t>
      </w:r>
      <w:r>
        <w:t>在法律法规许可的情况下满足甲方关于可公开信息的特殊要求；</w:t>
      </w:r>
      <w:r>
        <w:rPr>
          <w:rFonts w:hint="eastAsia"/>
          <w:b/>
        </w:rPr>
        <w:t xml:space="preserve"> </w:t>
      </w:r>
    </w:p>
    <w:p w14:paraId="30D07523">
      <w:r>
        <w:rPr>
          <w:rFonts w:hint="eastAsia"/>
          <w:b/>
        </w:rPr>
        <w:t>第六</w:t>
      </w:r>
      <w:r>
        <w:rPr>
          <w:b/>
        </w:rPr>
        <w:t>条</w:t>
      </w:r>
      <w:r>
        <w:rPr>
          <w:rFonts w:hint="eastAsia"/>
          <w:b/>
        </w:rPr>
        <w:t xml:space="preserve"> </w:t>
      </w:r>
      <w:r>
        <w:t>如在审核进程中发现导致不推荐注册的严重不符合时，乙方应向甲方通报理由,由双方协商确定后续的处理措施（如重新修改审核计划，改变审核目的、审核范围或终止审核等），相关费用由甲方承担。</w:t>
      </w:r>
      <w:r>
        <w:rPr>
          <w:rFonts w:hint="eastAsia"/>
          <w:b/>
        </w:rPr>
        <w:t xml:space="preserve"> </w:t>
      </w:r>
    </w:p>
    <w:p w14:paraId="2E473265">
      <w:r>
        <w:rPr>
          <w:rFonts w:hint="eastAsia"/>
          <w:b/>
        </w:rPr>
        <w:t>第七</w:t>
      </w:r>
      <w:r>
        <w:rPr>
          <w:b/>
        </w:rPr>
        <w:t>条</w:t>
      </w:r>
      <w:r>
        <w:rPr>
          <w:rFonts w:hint="eastAsia"/>
        </w:rPr>
        <w:t xml:space="preserve"> </w:t>
      </w:r>
      <w:r>
        <w:t>如甲方中途提出终止审核，若非乙方的责任，甲方仍应支付已发生的相关费用。</w:t>
      </w:r>
    </w:p>
    <w:p w14:paraId="6563F16F">
      <w:r>
        <w:rPr>
          <w:rFonts w:hint="eastAsia"/>
          <w:b/>
        </w:rPr>
        <w:t>第八</w:t>
      </w:r>
      <w:r>
        <w:rPr>
          <w:b/>
        </w:rPr>
        <w:t>条</w:t>
      </w:r>
      <w:r>
        <w:rPr>
          <w:rFonts w:hint="eastAsia"/>
          <w:b/>
        </w:rPr>
        <w:t xml:space="preserve"> </w:t>
      </w:r>
      <w:r>
        <w:t>乙方对甲方的管理体系审核合格并对相关不符合的纠正措施的有效性跟踪验证后，</w:t>
      </w:r>
      <w:r>
        <w:rPr>
          <w:rFonts w:hint="eastAsia"/>
        </w:rPr>
        <w:t>在30</w:t>
      </w:r>
      <w:r>
        <w:t>天内推荐认证注册，经评定合格并批准后向甲方颁发体系认证证书，乙方应</w:t>
      </w:r>
      <w:r>
        <w:rPr>
          <w:rFonts w:hint="eastAsia"/>
        </w:rPr>
        <w:t>提供</w:t>
      </w:r>
      <w:r>
        <w:t>甲方</w:t>
      </w:r>
      <w:r>
        <w:rPr>
          <w:rFonts w:hint="eastAsia"/>
        </w:rPr>
        <w:t>认证信息的公开查询途径</w:t>
      </w:r>
      <w:r>
        <w:t>。</w:t>
      </w:r>
    </w:p>
    <w:p w14:paraId="32553D75">
      <w:pPr>
        <w:rPr>
          <w:rFonts w:hint="eastAsia"/>
        </w:rPr>
      </w:pPr>
      <w:r>
        <w:rPr>
          <w:rFonts w:hint="eastAsia"/>
          <w:b/>
        </w:rPr>
        <w:t>第九</w:t>
      </w:r>
      <w:r>
        <w:rPr>
          <w:b/>
        </w:rPr>
        <w:t>条</w:t>
      </w:r>
      <w:r>
        <w:rPr>
          <w:rFonts w:hint="eastAsia"/>
          <w:b/>
        </w:rPr>
        <w:t xml:space="preserve"> </w:t>
      </w:r>
      <w:r>
        <w:t>甲方如对审核过程、审核行为或审核结论有异议，可与审核组长协商解决。如不能达成一致意见，甲方可于现场审核结束后30天内向</w:t>
      </w:r>
      <w:r>
        <w:rPr>
          <w:rFonts w:hint="eastAsia"/>
        </w:rPr>
        <w:t>公司</w:t>
      </w:r>
      <w:r>
        <w:t>提出书面投诉或申诉。如对上述机构的决定仍有异议，可进一步向CNAS提出复议。</w:t>
      </w:r>
    </w:p>
    <w:p w14:paraId="59B40D9C">
      <w:pPr>
        <w:rPr>
          <w:rFonts w:hint="eastAsia"/>
        </w:rPr>
      </w:pPr>
      <w:r>
        <w:rPr>
          <w:rFonts w:hint="eastAsia"/>
          <w:b/>
        </w:rPr>
        <w:t>第十</w:t>
      </w:r>
      <w:r>
        <w:rPr>
          <w:b/>
        </w:rPr>
        <w:t>条</w:t>
      </w:r>
      <w:r>
        <w:rPr>
          <w:rFonts w:hint="eastAsia"/>
        </w:rPr>
        <w:t xml:space="preserve"> 获得认证后发生以下情况时，甲方应</w:t>
      </w:r>
      <w:r>
        <w:t>于情况发生后的二个工作日内通报乙方，乙方视情况采取相应的措施(包括调整对甲方认证监</w:t>
      </w:r>
      <w:r>
        <w:rPr>
          <w:rFonts w:hint="eastAsia"/>
        </w:rPr>
        <w:t>督周期</w:t>
      </w:r>
      <w:r>
        <w:t>、方式及有关内容、暂停或撤销认证证书等)。若甲方未在规定时限内通报乙方，则乙方</w:t>
      </w:r>
      <w:r>
        <w:rPr>
          <w:rFonts w:hint="eastAsia"/>
        </w:rPr>
        <w:t>有权先行暂停认证证书，并</w:t>
      </w:r>
      <w:r>
        <w:t>将保留追究相关法律责任的权利</w:t>
      </w:r>
      <w:r>
        <w:rPr>
          <w:rFonts w:hint="eastAsia"/>
        </w:rPr>
        <w:t>或者其他措施</w:t>
      </w:r>
      <w:r>
        <w:t>：</w:t>
      </w:r>
    </w:p>
    <w:p w14:paraId="4E71E5D3">
      <w:pPr>
        <w:ind w:firstLine="420" w:firstLineChars="200"/>
      </w:pPr>
      <w:r>
        <w:t>1、客户及相关方有重大投诉；生产的产品</w:t>
      </w:r>
      <w:r>
        <w:rPr>
          <w:rFonts w:hint="eastAsia"/>
          <w:lang w:eastAsia="zh-CN"/>
        </w:rPr>
        <w:t>、</w:t>
      </w:r>
      <w:r>
        <w:t>服务</w:t>
      </w:r>
      <w:r>
        <w:rPr>
          <w:rFonts w:hint="eastAsia"/>
          <w:lang w:val="en-US" w:eastAsia="zh-CN"/>
        </w:rPr>
        <w:t>或职业卫生</w:t>
      </w:r>
      <w:r>
        <w:t>被执法监管部门认定不符合法定要求；</w:t>
      </w:r>
    </w:p>
    <w:p w14:paraId="3E689F65">
      <w:pPr>
        <w:ind w:firstLine="420" w:firstLineChars="200"/>
      </w:pPr>
      <w:r>
        <w:rPr>
          <w:rFonts w:hint="eastAsia"/>
        </w:rPr>
        <w:t>2</w:t>
      </w:r>
      <w:r>
        <w:t>、发生产品或服务的质量/环境/安全事故；</w:t>
      </w:r>
    </w:p>
    <w:p w14:paraId="3A5F6401">
      <w:pPr>
        <w:ind w:firstLine="420" w:firstLineChars="200"/>
      </w:pPr>
      <w:r>
        <w:rPr>
          <w:rFonts w:hint="eastAsia"/>
        </w:rPr>
        <w:t>3</w:t>
      </w:r>
      <w:r>
        <w:t>、相关情况发生变更，包括：法律地位、生产经营状况、组织状态或所有权变更；取得的行政许可资格、强制性认证或其他资质证书变更；法定代表人、最高管理者、管理者代表变更；生产经营或服务的工作场所变更；管理体系覆盖的活动范围变更；管理体系和重要过程的重大变更等；</w:t>
      </w:r>
    </w:p>
    <w:p w14:paraId="4ED0DA74">
      <w:pPr>
        <w:ind w:firstLine="420" w:firstLineChars="200"/>
      </w:pPr>
      <w:r>
        <w:rPr>
          <w:rFonts w:hint="eastAsia"/>
        </w:rPr>
        <w:t>4</w:t>
      </w:r>
      <w:r>
        <w:t>、产品召回事件及处理情况</w:t>
      </w:r>
      <w:r>
        <w:rPr>
          <w:rFonts w:hint="eastAsia"/>
        </w:rPr>
        <w:t>，</w:t>
      </w:r>
      <w:r>
        <w:t>适用的法律法规要求的变更信息；在乙方要求时，向乙方提供所有甲方收到有关投诉的记录和依据体系标准或其他规范性文件的要求所采取的纠正措施的记录；</w:t>
      </w:r>
    </w:p>
    <w:p w14:paraId="5C90702B">
      <w:pPr>
        <w:ind w:firstLine="420" w:firstLineChars="200"/>
      </w:pPr>
      <w:r>
        <w:rPr>
          <w:rFonts w:hint="eastAsia"/>
        </w:rPr>
        <w:t>5</w:t>
      </w:r>
      <w:r>
        <w:t>、出现影响管理体系运行的其他重要情况。</w:t>
      </w:r>
    </w:p>
    <w:p w14:paraId="41B3F17F">
      <w:r>
        <w:rPr>
          <w:b/>
        </w:rPr>
        <w:t>第十</w:t>
      </w:r>
      <w:r>
        <w:rPr>
          <w:rFonts w:hint="eastAsia"/>
          <w:b/>
        </w:rPr>
        <w:t>一</w:t>
      </w:r>
      <w:r>
        <w:rPr>
          <w:b/>
        </w:rPr>
        <w:t xml:space="preserve">条 </w:t>
      </w:r>
      <w:r>
        <w:t>当甲方提出变更证书内容时，乙方将于接到变更申请的一个月内通知甲方应采取的必要措施，并对甲方进行换证审核。同时，根据证书变更情况，双方可协商另行签订相关协议。</w:t>
      </w:r>
    </w:p>
    <w:p w14:paraId="6EEEB3E4">
      <w:pPr>
        <w:rPr>
          <w:rFonts w:hint="eastAsia"/>
          <w:b/>
        </w:rPr>
      </w:pPr>
      <w:r>
        <w:rPr>
          <w:b/>
        </w:rPr>
        <w:t>第十</w:t>
      </w:r>
      <w:r>
        <w:rPr>
          <w:rFonts w:hint="eastAsia"/>
          <w:b/>
        </w:rPr>
        <w:t>二</w:t>
      </w:r>
      <w:r>
        <w:rPr>
          <w:b/>
        </w:rPr>
        <w:t xml:space="preserve">条 </w:t>
      </w:r>
      <w:r>
        <w:rPr>
          <w:rFonts w:hint="eastAsia"/>
          <w:lang w:val="en-US" w:eastAsia="zh-CN"/>
        </w:rPr>
        <w:t>当甲方认证范围发生缩小时，应修改所有广告材料，立即对认证证书和认证标志使用进行调整，不得超范围宣传。</w:t>
      </w:r>
      <w:r>
        <w:rPr>
          <w:rFonts w:hint="eastAsia"/>
          <w:b/>
        </w:rPr>
        <w:t xml:space="preserve"> </w:t>
      </w:r>
    </w:p>
    <w:p w14:paraId="6DB11A9B">
      <w:r>
        <w:rPr>
          <w:b/>
        </w:rPr>
        <w:t>第十三条</w:t>
      </w:r>
      <w:r>
        <w:rPr>
          <w:rFonts w:hint="eastAsia"/>
          <w:b/>
        </w:rPr>
        <w:t xml:space="preserve"> </w:t>
      </w:r>
      <w:r>
        <w:t>如果甲方在认证证书有效期内发生下列情况之一者，乙方将按规定暂停认证证书的使用，并要求其限期（最长期限为不超过6个月）纠正，纠正经验证有效后乙方将通知甲方允许继续使用认证证书。同时，甲方在证书暂停期内，应停止相关认证资质的宣传及证书和标志的使用：</w:t>
      </w:r>
    </w:p>
    <w:p w14:paraId="35ED505D">
      <w:pPr>
        <w:ind w:firstLine="420" w:firstLineChars="200"/>
      </w:pPr>
      <w:r>
        <w:rPr>
          <w:rFonts w:hint="eastAsia"/>
        </w:rPr>
        <w:t>1、</w:t>
      </w:r>
      <w:r>
        <w:t>获证的管理体系持续地或严重地不满足认证要求</w:t>
      </w:r>
      <w:r>
        <w:rPr>
          <w:rFonts w:hint="eastAsia"/>
        </w:rPr>
        <w:t>，</w:t>
      </w:r>
      <w:r>
        <w:t>包括对体系运行有效性要求</w:t>
      </w:r>
      <w:r>
        <w:rPr>
          <w:rFonts w:hint="eastAsia"/>
        </w:rPr>
        <w:t>；</w:t>
      </w:r>
    </w:p>
    <w:p w14:paraId="6A6D16A0">
      <w:pPr>
        <w:ind w:firstLine="420" w:firstLineChars="200"/>
      </w:pPr>
      <w:r>
        <w:rPr>
          <w:rFonts w:hint="eastAsia"/>
        </w:rPr>
        <w:t>2、</w:t>
      </w:r>
      <w:r>
        <w:t>在监督审核中发现的不符合项，在商定的时间内未采取有效的纠正、纠正措施；</w:t>
      </w:r>
    </w:p>
    <w:p w14:paraId="03E7D41D">
      <w:pPr>
        <w:ind w:firstLine="420" w:firstLineChars="200"/>
      </w:pPr>
      <w:r>
        <w:rPr>
          <w:rFonts w:hint="eastAsia"/>
        </w:rPr>
        <w:t>3、</w:t>
      </w:r>
      <w:r>
        <w:t>不能在规定的时限内接受监督审核或再认证审核</w:t>
      </w:r>
      <w:r>
        <w:rPr>
          <w:rFonts w:hint="eastAsia"/>
        </w:rPr>
        <w:t>；</w:t>
      </w:r>
    </w:p>
    <w:p w14:paraId="4D4EDEC4">
      <w:pPr>
        <w:ind w:firstLine="420" w:firstLineChars="200"/>
      </w:pPr>
      <w:r>
        <w:rPr>
          <w:rFonts w:hint="eastAsia"/>
        </w:rPr>
        <w:t>4、</w:t>
      </w:r>
      <w:r>
        <w:t>未按认证证书和标志管理规定要求使用</w:t>
      </w:r>
      <w:r>
        <w:rPr>
          <w:rFonts w:hint="eastAsia"/>
        </w:rPr>
        <w:t>乙方</w:t>
      </w:r>
      <w:r>
        <w:t>签发的管理体系证书和认证标志；</w:t>
      </w:r>
    </w:p>
    <w:p w14:paraId="14034DA4">
      <w:pPr>
        <w:ind w:firstLine="420" w:firstLineChars="200"/>
      </w:pPr>
      <w:r>
        <w:rPr>
          <w:rFonts w:hint="eastAsia"/>
        </w:rPr>
        <w:t>5、</w:t>
      </w:r>
      <w:r>
        <w:t>管理体系发生重大变更已不满足原认证覆盖范围要求，未及时通知</w:t>
      </w:r>
      <w:r>
        <w:rPr>
          <w:rFonts w:hint="eastAsia"/>
        </w:rPr>
        <w:t>乙方并</w:t>
      </w:r>
      <w:r>
        <w:t>得到妥善处理</w:t>
      </w:r>
      <w:r>
        <w:rPr>
          <w:rFonts w:hint="eastAsia"/>
        </w:rPr>
        <w:t>；</w:t>
      </w:r>
    </w:p>
    <w:p w14:paraId="0DFC56DF">
      <w:pPr>
        <w:ind w:firstLine="420" w:firstLineChars="200"/>
      </w:pPr>
      <w:r>
        <w:rPr>
          <w:rFonts w:hint="eastAsia"/>
        </w:rPr>
        <w:t>6、</w:t>
      </w:r>
      <w:r>
        <w:t>发生影响产品质量/环境绩效/职业健康安全绩效的重大事故，或国家行业监察发现重大问题；</w:t>
      </w:r>
    </w:p>
    <w:p w14:paraId="46BA6C10">
      <w:pPr>
        <w:ind w:firstLine="420" w:firstLineChars="200"/>
      </w:pPr>
      <w:r>
        <w:rPr>
          <w:rFonts w:hint="eastAsia"/>
        </w:rPr>
        <w:t>7、</w:t>
      </w:r>
      <w:r>
        <w:t>被有关执法监管部门责令停业整顿</w:t>
      </w:r>
      <w:r>
        <w:rPr>
          <w:rFonts w:hint="eastAsia"/>
        </w:rPr>
        <w:t>或者其他重大处罚措施；</w:t>
      </w:r>
    </w:p>
    <w:p w14:paraId="2A14D8D1">
      <w:pPr>
        <w:ind w:firstLine="420" w:firstLineChars="200"/>
      </w:pPr>
      <w:r>
        <w:rPr>
          <w:rFonts w:hint="eastAsia"/>
        </w:rPr>
        <w:t>8、</w:t>
      </w:r>
      <w:r>
        <w:t>被地方认证监管部门发现体系运行存在问题</w:t>
      </w:r>
      <w:r>
        <w:rPr>
          <w:rFonts w:hint="eastAsia"/>
        </w:rPr>
        <w:t>；</w:t>
      </w:r>
    </w:p>
    <w:p w14:paraId="05F4CEA9">
      <w:pPr>
        <w:ind w:firstLine="420" w:firstLineChars="200"/>
      </w:pPr>
      <w:r>
        <w:rPr>
          <w:rFonts w:hint="eastAsia"/>
        </w:rPr>
        <w:t>9、</w:t>
      </w:r>
      <w:r>
        <w:t>持有的行政许可证明、资质证书、强制性认证证书等过期失效，重新提交的申请已被受理但尚未换证</w:t>
      </w:r>
      <w:r>
        <w:rPr>
          <w:rFonts w:hint="eastAsia"/>
        </w:rPr>
        <w:t>的情况；</w:t>
      </w:r>
      <w:r>
        <w:t>对其投诉或任何其它信息证实表明获证组织不再符合</w:t>
      </w:r>
      <w:r>
        <w:rPr>
          <w:rFonts w:hint="eastAsia"/>
        </w:rPr>
        <w:t>公司</w:t>
      </w:r>
      <w:r>
        <w:t>的相关规定要求</w:t>
      </w:r>
      <w:r>
        <w:rPr>
          <w:rFonts w:hint="eastAsia"/>
        </w:rPr>
        <w:t>；</w:t>
      </w:r>
    </w:p>
    <w:p w14:paraId="4F428B91">
      <w:pPr>
        <w:ind w:firstLine="420" w:firstLineChars="200"/>
      </w:pPr>
      <w:r>
        <w:rPr>
          <w:rFonts w:hint="eastAsia"/>
        </w:rPr>
        <w:t>10、</w:t>
      </w:r>
      <w:r>
        <w:t>未按规定及时交纳有关认证费用；不承担、履行认证合同约定的责任和义务</w:t>
      </w:r>
      <w:r>
        <w:rPr>
          <w:rFonts w:hint="eastAsia"/>
        </w:rPr>
        <w:t>；</w:t>
      </w:r>
    </w:p>
    <w:p w14:paraId="4C556D13">
      <w:pPr>
        <w:ind w:firstLine="420" w:firstLineChars="200"/>
        <w:rPr>
          <w:rFonts w:hint="eastAsia"/>
        </w:rPr>
      </w:pPr>
      <w:r>
        <w:rPr>
          <w:rFonts w:hint="eastAsia"/>
        </w:rPr>
        <w:t>11、</w:t>
      </w:r>
      <w:r>
        <w:t>获证客户主动请求暂停</w:t>
      </w:r>
      <w:r>
        <w:rPr>
          <w:rFonts w:hint="eastAsia"/>
        </w:rPr>
        <w:t>；</w:t>
      </w:r>
    </w:p>
    <w:p w14:paraId="211F5D94">
      <w:pPr>
        <w:ind w:firstLine="420" w:firstLineChars="200"/>
        <w:rPr>
          <w:rFonts w:hint="eastAsia" w:eastAsia="宋体"/>
          <w:lang w:val="en-US" w:eastAsia="zh-CN"/>
        </w:rPr>
      </w:pPr>
      <w:r>
        <w:rPr>
          <w:rFonts w:hint="eastAsia"/>
          <w:lang w:val="en-US" w:eastAsia="zh-CN"/>
        </w:rPr>
        <w:t>12、</w:t>
      </w:r>
      <w:r>
        <w:t>其他影响管理体系有效性的情况</w:t>
      </w:r>
      <w:r>
        <w:rPr>
          <w:rFonts w:hint="eastAsia"/>
        </w:rPr>
        <w:t>。</w:t>
      </w:r>
    </w:p>
    <w:p w14:paraId="31561496">
      <w:r>
        <w:rPr>
          <w:b/>
        </w:rPr>
        <w:t>第十</w:t>
      </w:r>
      <w:r>
        <w:rPr>
          <w:rFonts w:hint="eastAsia"/>
          <w:b/>
          <w:lang w:val="en-US" w:eastAsia="zh-CN"/>
        </w:rPr>
        <w:t>四</w:t>
      </w:r>
      <w:r>
        <w:rPr>
          <w:b/>
        </w:rPr>
        <w:t>条</w:t>
      </w:r>
      <w:r>
        <w:rPr>
          <w:rFonts w:hint="eastAsia"/>
          <w:b/>
        </w:rPr>
        <w:t xml:space="preserve"> </w:t>
      </w:r>
      <w:r>
        <w:t>甲方出现下列情况之一者，乙方将撤销其认证/注册资格，甲方应将原证书及副本交回乙方：</w:t>
      </w:r>
    </w:p>
    <w:p w14:paraId="0B0EA03A">
      <w:pPr>
        <w:ind w:firstLine="420" w:firstLineChars="200"/>
      </w:pPr>
      <w:r>
        <w:rPr>
          <w:rFonts w:hint="eastAsia"/>
        </w:rPr>
        <w:t>1、</w:t>
      </w:r>
      <w:r>
        <w:t>审核未通过，没有运行管理体系或者已不具备运行条件；</w:t>
      </w:r>
    </w:p>
    <w:p w14:paraId="5132C002">
      <w:pPr>
        <w:ind w:firstLine="420" w:firstLineChars="200"/>
      </w:pPr>
      <w:r>
        <w:rPr>
          <w:rFonts w:hint="eastAsia"/>
        </w:rPr>
        <w:t>2、</w:t>
      </w:r>
      <w:r>
        <w:t>严重违反国家</w:t>
      </w:r>
      <w:r>
        <w:rPr>
          <w:rFonts w:hint="eastAsia"/>
        </w:rPr>
        <w:t>法律</w:t>
      </w:r>
      <w:r>
        <w:t>法规；</w:t>
      </w:r>
    </w:p>
    <w:p w14:paraId="5082EA60">
      <w:pPr>
        <w:ind w:firstLine="420" w:firstLineChars="200"/>
      </w:pPr>
      <w:r>
        <w:rPr>
          <w:rFonts w:hint="eastAsia"/>
        </w:rPr>
        <w:t>3、</w:t>
      </w:r>
      <w:r>
        <w:t>发生影响质量、环境、职业安全的重大事故，造成严重影响的</w:t>
      </w:r>
      <w:r>
        <w:rPr>
          <w:rFonts w:hint="eastAsia"/>
        </w:rPr>
        <w:t>；</w:t>
      </w:r>
    </w:p>
    <w:p w14:paraId="56B6CF5C">
      <w:pPr>
        <w:ind w:firstLine="420" w:firstLineChars="200"/>
      </w:pPr>
      <w:r>
        <w:rPr>
          <w:rFonts w:hint="eastAsia"/>
        </w:rPr>
        <w:t>4、</w:t>
      </w:r>
      <w:r>
        <w:t>故意停运污染治理设施、长期超标排放，造成恶劣影响的；</w:t>
      </w:r>
    </w:p>
    <w:p w14:paraId="20B8EE5A">
      <w:pPr>
        <w:ind w:firstLine="420" w:firstLineChars="200"/>
      </w:pPr>
      <w:r>
        <w:rPr>
          <w:rFonts w:hint="eastAsia"/>
        </w:rPr>
        <w:t>5、</w:t>
      </w:r>
      <w:r>
        <w:t>拒绝配合认证监管部门实施监督检查，或者对有关事项的询问和调查提供了虚假材料或信息；</w:t>
      </w:r>
    </w:p>
    <w:p w14:paraId="00CEB93A">
      <w:pPr>
        <w:ind w:firstLine="420" w:firstLineChars="200"/>
      </w:pPr>
      <w:r>
        <w:rPr>
          <w:rFonts w:hint="eastAsia"/>
        </w:rPr>
        <w:t>6、</w:t>
      </w:r>
      <w:r>
        <w:t>获证组织法律地位证明文件被注销或撤销；</w:t>
      </w:r>
    </w:p>
    <w:p w14:paraId="7B807A30">
      <w:pPr>
        <w:ind w:firstLine="420" w:firstLineChars="200"/>
      </w:pPr>
      <w:r>
        <w:rPr>
          <w:rFonts w:hint="eastAsia"/>
        </w:rPr>
        <w:t>7、</w:t>
      </w:r>
      <w:r>
        <w:t>在暂停</w:t>
      </w:r>
      <w:r>
        <w:rPr>
          <w:rFonts w:hint="eastAsia"/>
        </w:rPr>
        <w:t>认证证书</w:t>
      </w:r>
      <w:r>
        <w:t>的限期内未能对</w:t>
      </w:r>
      <w:r>
        <w:rPr>
          <w:rFonts w:hint="eastAsia"/>
        </w:rPr>
        <w:t>导致暂停的</w:t>
      </w:r>
      <w:r>
        <w:t>问题实施有效地纠正；</w:t>
      </w:r>
    </w:p>
    <w:p w14:paraId="5AB66020">
      <w:pPr>
        <w:ind w:firstLine="420" w:firstLineChars="200"/>
      </w:pPr>
      <w:r>
        <w:rPr>
          <w:rFonts w:hint="eastAsia"/>
        </w:rPr>
        <w:t>8、</w:t>
      </w:r>
      <w:r>
        <w:t>暂停认证证书的期限已满</w:t>
      </w:r>
      <w:r>
        <w:rPr>
          <w:rFonts w:hint="eastAsia"/>
        </w:rPr>
        <w:t>，</w:t>
      </w:r>
      <w:r>
        <w:t>持有的行政许可证明、资质证书、强制性认证证书等已经过期失效但申请未获批准；</w:t>
      </w:r>
    </w:p>
    <w:p w14:paraId="7B10AEBB">
      <w:pPr>
        <w:ind w:firstLine="420" w:firstLineChars="200"/>
      </w:pPr>
      <w:r>
        <w:rPr>
          <w:rFonts w:hint="eastAsia"/>
        </w:rPr>
        <w:t>9、</w:t>
      </w:r>
      <w:r>
        <w:t>获证客户主动要求</w:t>
      </w:r>
      <w:r>
        <w:rPr>
          <w:rFonts w:hint="eastAsia"/>
          <w:lang w:val="en-US" w:eastAsia="zh-CN"/>
        </w:rPr>
        <w:t>撤销</w:t>
      </w:r>
      <w:r>
        <w:t>证书</w:t>
      </w:r>
      <w:r>
        <w:rPr>
          <w:rFonts w:hint="eastAsia"/>
        </w:rPr>
        <w:t>；</w:t>
      </w:r>
    </w:p>
    <w:p w14:paraId="1537473C">
      <w:pPr>
        <w:ind w:firstLine="420" w:firstLineChars="200"/>
        <w:rPr>
          <w:rFonts w:hint="eastAsia"/>
        </w:rPr>
      </w:pPr>
      <w:r>
        <w:rPr>
          <w:rFonts w:hint="eastAsia"/>
        </w:rPr>
        <w:t>10、未按相关规定正确引用和宣传获得的认证信息，造成严重影响或后果；</w:t>
      </w:r>
    </w:p>
    <w:p w14:paraId="42EDB59B">
      <w:pPr>
        <w:ind w:firstLine="420" w:firstLineChars="200"/>
        <w:rPr>
          <w:rFonts w:hint="eastAsia"/>
        </w:rPr>
      </w:pPr>
      <w:r>
        <w:rPr>
          <w:rFonts w:hint="eastAsia"/>
        </w:rPr>
        <w:t>11、未按规定及时交纳有关认证费用；</w:t>
      </w:r>
    </w:p>
    <w:p w14:paraId="0A2A4679">
      <w:pPr>
        <w:ind w:firstLine="420" w:firstLineChars="200"/>
      </w:pPr>
      <w:r>
        <w:rPr>
          <w:rFonts w:hint="eastAsia"/>
          <w:lang w:val="en-US" w:eastAsia="zh-CN"/>
        </w:rPr>
        <w:t>12、</w:t>
      </w:r>
      <w:r>
        <w:t>其他重大影响管理体系有效性的情况。</w:t>
      </w:r>
    </w:p>
    <w:p w14:paraId="68657B8C">
      <w:r>
        <w:rPr>
          <w:b/>
        </w:rPr>
        <w:t>第十</w:t>
      </w:r>
      <w:r>
        <w:rPr>
          <w:rFonts w:hint="eastAsia"/>
          <w:b/>
          <w:lang w:val="en-US" w:eastAsia="zh-CN"/>
        </w:rPr>
        <w:t>五</w:t>
      </w:r>
      <w:r>
        <w:rPr>
          <w:b/>
        </w:rPr>
        <w:t>条</w:t>
      </w:r>
      <w:r>
        <w:rPr>
          <w:rFonts w:hint="eastAsia"/>
          <w:b/>
        </w:rPr>
        <w:t xml:space="preserve"> </w:t>
      </w:r>
      <w:r>
        <w:t>乙方未经甲方同意，不得将甲方经营、生产状况及技术信息以任何方式泄漏给第三方，但下列情况除外：</w:t>
      </w:r>
      <w:r>
        <w:rPr>
          <w:rFonts w:hint="eastAsia"/>
        </w:rPr>
        <w:t>1）</w:t>
      </w:r>
      <w:r>
        <w:t>甲方已公开</w:t>
      </w:r>
      <w:r>
        <w:rPr>
          <w:rFonts w:hint="eastAsia"/>
        </w:rPr>
        <w:t>或者通过公开途径可以获知</w:t>
      </w:r>
      <w:r>
        <w:t>的资料；</w:t>
      </w:r>
      <w:r>
        <w:rPr>
          <w:rFonts w:hint="eastAsia"/>
        </w:rPr>
        <w:t>2）</w:t>
      </w:r>
      <w:r>
        <w:t>国家法律、法规</w:t>
      </w:r>
      <w:r>
        <w:rPr>
          <w:rFonts w:hint="eastAsia"/>
        </w:rPr>
        <w:t>有</w:t>
      </w:r>
      <w:r>
        <w:t>要求时。</w:t>
      </w:r>
      <w:r>
        <w:rPr>
          <w:b/>
        </w:rPr>
        <w:t xml:space="preserve"> </w:t>
      </w:r>
    </w:p>
    <w:p w14:paraId="42E1DD5A">
      <w:r>
        <w:rPr>
          <w:b/>
        </w:rPr>
        <w:t>第十</w:t>
      </w:r>
      <w:r>
        <w:rPr>
          <w:rFonts w:hint="eastAsia"/>
          <w:b/>
          <w:lang w:val="en-US" w:eastAsia="zh-CN"/>
        </w:rPr>
        <w:t>六</w:t>
      </w:r>
      <w:r>
        <w:rPr>
          <w:b/>
        </w:rPr>
        <w:t xml:space="preserve">条 </w:t>
      </w:r>
      <w:r>
        <w:t>合同双方有权</w:t>
      </w:r>
      <w:r>
        <w:rPr>
          <w:rFonts w:hint="eastAsia"/>
        </w:rPr>
        <w:t>提出变更或解除合同的请求</w:t>
      </w:r>
      <w:r>
        <w:t>，变更或解除本合同的通知或协议，应当采取书面形式提</w:t>
      </w:r>
      <w:r>
        <w:rPr>
          <w:rFonts w:hint="eastAsia"/>
        </w:rPr>
        <w:t>前30日</w:t>
      </w:r>
      <w:r>
        <w:t>通知对方</w:t>
      </w:r>
      <w:r>
        <w:rPr>
          <w:rFonts w:hint="eastAsia"/>
        </w:rPr>
        <w:t>并且双方就此达成一致意见。</w:t>
      </w:r>
      <w:r>
        <w:rPr>
          <w:rFonts w:hint="eastAsia"/>
          <w:b/>
        </w:rPr>
        <w:t xml:space="preserve"> </w:t>
      </w:r>
    </w:p>
    <w:p w14:paraId="01441472">
      <w:r>
        <w:rPr>
          <w:b/>
        </w:rPr>
        <w:t>第十</w:t>
      </w:r>
      <w:r>
        <w:rPr>
          <w:rFonts w:hint="eastAsia"/>
          <w:b/>
          <w:lang w:val="en-US" w:eastAsia="zh-CN"/>
        </w:rPr>
        <w:t>七</w:t>
      </w:r>
      <w:r>
        <w:rPr>
          <w:b/>
        </w:rPr>
        <w:t xml:space="preserve">条 </w:t>
      </w:r>
      <w:r>
        <w:t>在合同有效期内，由于甲方或乙方责任使另一方利益受损失的，责任方应承担赔偿，赔偿的实施由协商解决。</w:t>
      </w:r>
      <w:r>
        <w:rPr>
          <w:rFonts w:hint="eastAsia"/>
          <w:b/>
        </w:rPr>
        <w:t xml:space="preserve"> </w:t>
      </w:r>
    </w:p>
    <w:p w14:paraId="49F6B036">
      <w:r>
        <w:rPr>
          <w:b/>
        </w:rPr>
        <w:t>第十</w:t>
      </w:r>
      <w:r>
        <w:rPr>
          <w:rFonts w:hint="eastAsia"/>
          <w:b/>
          <w:lang w:val="en-US" w:eastAsia="zh-CN"/>
        </w:rPr>
        <w:t>八</w:t>
      </w:r>
      <w:r>
        <w:rPr>
          <w:b/>
        </w:rPr>
        <w:t xml:space="preserve">条 </w:t>
      </w:r>
      <w:r>
        <w:t>乙方将通过现场审核收集代表性客观证据进行判定，如因甲方未按管理体系运行或因甲方过失造成自身的损失乙方不予负责。</w:t>
      </w:r>
    </w:p>
    <w:p w14:paraId="7028E328">
      <w:r>
        <w:rPr>
          <w:b/>
        </w:rPr>
        <w:t>第十</w:t>
      </w:r>
      <w:r>
        <w:rPr>
          <w:rFonts w:hint="eastAsia"/>
          <w:b/>
          <w:lang w:val="en-US" w:eastAsia="zh-CN"/>
        </w:rPr>
        <w:t>九</w:t>
      </w:r>
      <w:r>
        <w:rPr>
          <w:b/>
        </w:rPr>
        <w:t xml:space="preserve">条 </w:t>
      </w:r>
      <w:r>
        <w:t>在本合同实施中发生的争议，应本着友好协商的原则加以解决，若协商不成，可通过乙方所在地的仲裁委员会或乙方当地人民法院解决：</w:t>
      </w:r>
      <w:r>
        <w:rPr>
          <w:rFonts w:hint="eastAsia"/>
          <w:b/>
        </w:rPr>
        <w:t xml:space="preserve"> </w:t>
      </w:r>
    </w:p>
    <w:p w14:paraId="5C0D88B4">
      <w:pPr>
        <w:rPr>
          <w:b/>
        </w:rPr>
      </w:pPr>
      <w:r>
        <w:rPr>
          <w:b/>
        </w:rPr>
        <w:t>第</w:t>
      </w:r>
      <w:r>
        <w:rPr>
          <w:rFonts w:hint="eastAsia"/>
          <w:b/>
          <w:lang w:val="en-US" w:eastAsia="zh-CN"/>
        </w:rPr>
        <w:t>二十</w:t>
      </w:r>
      <w:r>
        <w:rPr>
          <w:b/>
        </w:rPr>
        <w:t>条 合同费用及支付方式：</w:t>
      </w:r>
    </w:p>
    <w:tbl>
      <w:tblPr>
        <w:tblStyle w:val="9"/>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2867"/>
        <w:gridCol w:w="2833"/>
        <w:gridCol w:w="3817"/>
      </w:tblGrid>
      <w:tr w14:paraId="6C09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683" w:type="dxa"/>
            <w:noWrap w:val="0"/>
            <w:vAlign w:val="top"/>
          </w:tcPr>
          <w:p w14:paraId="2972EBBE">
            <w:pPr>
              <w:rPr>
                <w:rFonts w:hint="default" w:eastAsia="宋体"/>
                <w:b w:val="0"/>
                <w:bCs/>
                <w:vertAlign w:val="baseline"/>
                <w:lang w:val="en-US" w:eastAsia="zh-CN"/>
              </w:rPr>
            </w:pPr>
          </w:p>
        </w:tc>
        <w:tc>
          <w:tcPr>
            <w:tcW w:w="2867" w:type="dxa"/>
            <w:noWrap w:val="0"/>
            <w:vAlign w:val="top"/>
          </w:tcPr>
          <w:p w14:paraId="30BEEBAB">
            <w:pPr>
              <w:rPr>
                <w:rFonts w:hint="default" w:eastAsia="宋体"/>
                <w:b w:val="0"/>
                <w:bCs/>
                <w:vertAlign w:val="baseline"/>
                <w:lang w:val="en-US" w:eastAsia="zh-CN"/>
              </w:rPr>
            </w:pPr>
            <w:r>
              <w:rPr>
                <w:rFonts w:hint="eastAsia" w:eastAsia="宋体"/>
                <w:b w:val="0"/>
                <w:bCs/>
                <w:vertAlign w:val="baseline"/>
                <w:lang w:val="en-US" w:eastAsia="zh-CN"/>
              </w:rPr>
              <w:t>项目</w:t>
            </w:r>
          </w:p>
        </w:tc>
        <w:tc>
          <w:tcPr>
            <w:tcW w:w="2833" w:type="dxa"/>
            <w:noWrap w:val="0"/>
            <w:vAlign w:val="top"/>
          </w:tcPr>
          <w:p w14:paraId="07724305">
            <w:pPr>
              <w:rPr>
                <w:rFonts w:hint="eastAsia" w:eastAsia="宋体"/>
                <w:b w:val="0"/>
                <w:bCs/>
                <w:vertAlign w:val="baseline"/>
                <w:lang w:val="en-US" w:eastAsia="zh-CN"/>
              </w:rPr>
            </w:pPr>
            <w:r>
              <w:rPr>
                <w:rFonts w:hint="eastAsia"/>
                <w:b w:val="0"/>
                <w:bCs/>
                <w:vertAlign w:val="baseline"/>
                <w:lang w:val="en-US" w:eastAsia="zh-CN"/>
              </w:rPr>
              <w:t>费用（人民币/元）</w:t>
            </w:r>
          </w:p>
        </w:tc>
        <w:tc>
          <w:tcPr>
            <w:tcW w:w="3817" w:type="dxa"/>
            <w:noWrap w:val="0"/>
            <w:vAlign w:val="top"/>
          </w:tcPr>
          <w:p w14:paraId="38F287DE">
            <w:pPr>
              <w:rPr>
                <w:rFonts w:hint="default" w:eastAsia="宋体"/>
                <w:b w:val="0"/>
                <w:bCs/>
                <w:vertAlign w:val="baseline"/>
                <w:lang w:val="en-US" w:eastAsia="zh-CN"/>
              </w:rPr>
            </w:pPr>
            <w:r>
              <w:rPr>
                <w:rFonts w:hint="eastAsia"/>
                <w:b w:val="0"/>
                <w:bCs/>
                <w:vertAlign w:val="baseline"/>
                <w:lang w:val="en-US" w:eastAsia="zh-CN"/>
              </w:rPr>
              <w:t>付款方式</w:t>
            </w:r>
          </w:p>
        </w:tc>
      </w:tr>
      <w:tr w14:paraId="4EAD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83" w:type="dxa"/>
            <w:vMerge w:val="restart"/>
            <w:noWrap w:val="0"/>
            <w:vAlign w:val="top"/>
          </w:tcPr>
          <w:p w14:paraId="04DCCD2D">
            <w:pPr>
              <w:rPr>
                <w:b w:val="0"/>
                <w:bCs/>
                <w:vertAlign w:val="baseline"/>
              </w:rPr>
            </w:pPr>
            <w:permStart w:id="11" w:edGrp="everyone" w:colFirst="2" w:colLast="2"/>
            <w:r>
              <w:rPr>
                <w:rFonts w:hint="eastAsia"/>
                <w:b w:val="0"/>
                <w:bCs/>
                <w:vertAlign w:val="baseline"/>
                <w:lang w:val="en-US" w:eastAsia="zh-CN"/>
              </w:rPr>
              <w:t>注册审核费</w:t>
            </w:r>
          </w:p>
        </w:tc>
        <w:tc>
          <w:tcPr>
            <w:tcW w:w="2867" w:type="dxa"/>
            <w:noWrap w:val="0"/>
            <w:vAlign w:val="top"/>
          </w:tcPr>
          <w:p w14:paraId="6469F5A6">
            <w:pPr>
              <w:rPr>
                <w:rFonts w:hint="default" w:eastAsia="宋体"/>
                <w:b w:val="0"/>
                <w:bCs/>
                <w:vertAlign w:val="baseline"/>
                <w:lang w:val="en-US" w:eastAsia="zh-CN"/>
              </w:rPr>
            </w:pPr>
            <w:r>
              <w:rPr>
                <w:rFonts w:hint="eastAsia"/>
                <w:b w:val="0"/>
                <w:bCs/>
                <w:vertAlign w:val="baseline"/>
                <w:lang w:val="en-US" w:eastAsia="zh-CN"/>
              </w:rPr>
              <w:t>认证申请费</w:t>
            </w:r>
          </w:p>
        </w:tc>
        <w:tc>
          <w:tcPr>
            <w:tcW w:w="2833" w:type="dxa"/>
            <w:noWrap w:val="0"/>
            <w:vAlign w:val="top"/>
          </w:tcPr>
          <w:p w14:paraId="4FAE0883">
            <w:pPr>
              <w:rPr>
                <w:rFonts w:hint="eastAsia" w:eastAsia="宋体"/>
                <w:b w:val="0"/>
                <w:bCs/>
                <w:vertAlign w:val="baseline"/>
                <w:lang w:val="en-US" w:eastAsia="zh-CN"/>
              </w:rPr>
            </w:pPr>
          </w:p>
        </w:tc>
        <w:tc>
          <w:tcPr>
            <w:tcW w:w="3817" w:type="dxa"/>
            <w:vMerge w:val="restart"/>
            <w:noWrap w:val="0"/>
            <w:vAlign w:val="top"/>
          </w:tcPr>
          <w:p w14:paraId="3926466F">
            <w:pPr>
              <w:numPr>
                <w:ilvl w:val="0"/>
                <w:numId w:val="0"/>
              </w:numPr>
              <w:ind w:leftChars="0"/>
              <w:rPr>
                <w:rFonts w:hint="default"/>
                <w:b w:val="0"/>
                <w:bCs/>
                <w:sz w:val="18"/>
                <w:szCs w:val="18"/>
                <w:vertAlign w:val="baseline"/>
                <w:lang w:val="en-US" w:eastAsia="zh-CN"/>
              </w:rPr>
            </w:pPr>
            <w:r>
              <w:rPr>
                <w:rFonts w:hint="eastAsia"/>
                <w:b w:val="0"/>
                <w:bCs/>
                <w:sz w:val="18"/>
                <w:szCs w:val="18"/>
                <w:vertAlign w:val="baseline"/>
                <w:lang w:val="en-US" w:eastAsia="zh-CN"/>
              </w:rPr>
              <w:t>甲方审核前一次性支付给乙方。</w:t>
            </w:r>
          </w:p>
        </w:tc>
      </w:tr>
      <w:permEnd w:id="11"/>
      <w:tr w14:paraId="4B53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83" w:type="dxa"/>
            <w:vMerge w:val="continue"/>
            <w:noWrap w:val="0"/>
            <w:vAlign w:val="top"/>
          </w:tcPr>
          <w:p w14:paraId="493CD2D2">
            <w:pPr>
              <w:rPr>
                <w:b w:val="0"/>
                <w:bCs/>
                <w:vertAlign w:val="baseline"/>
              </w:rPr>
            </w:pPr>
            <w:permStart w:id="14" w:edGrp="everyone" w:colFirst="2" w:colLast="2"/>
          </w:p>
        </w:tc>
        <w:tc>
          <w:tcPr>
            <w:tcW w:w="2867" w:type="dxa"/>
            <w:noWrap w:val="0"/>
            <w:vAlign w:val="top"/>
          </w:tcPr>
          <w:p w14:paraId="2762FA1E">
            <w:pPr>
              <w:rPr>
                <w:rFonts w:hint="default" w:eastAsia="宋体"/>
                <w:b w:val="0"/>
                <w:bCs/>
                <w:vertAlign w:val="baseline"/>
                <w:lang w:val="en-US" w:eastAsia="zh-CN"/>
              </w:rPr>
            </w:pPr>
            <w:r>
              <w:rPr>
                <w:rFonts w:hint="eastAsia"/>
                <w:b w:val="0"/>
                <w:bCs/>
                <w:vertAlign w:val="baseline"/>
                <w:lang w:val="en-US" w:eastAsia="zh-CN"/>
              </w:rPr>
              <w:t>审核费(</w:t>
            </w:r>
            <w:sdt>
              <w:sdtPr>
                <w:rPr>
                  <w:rFonts w:hint="eastAsia" w:ascii="仿宋_GB2312" w:hAnsi="宋体" w:eastAsia="仿宋_GB2312"/>
                  <w:szCs w:val="21"/>
                </w:rPr>
                <w:id w:val="14746268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2" w:edGrp="everyone"/>
                <w:r>
                  <w:rPr>
                    <w:rFonts w:hint="eastAsia" w:ascii="MS Gothic" w:hAnsi="MS Gothic" w:eastAsia="仿宋_GB2312" w:cs="Times New Roman"/>
                    <w:kern w:val="2"/>
                    <w:sz w:val="21"/>
                    <w:szCs w:val="21"/>
                    <w:lang w:val="en-US" w:eastAsia="zh-CN" w:bidi="ar-SA"/>
                  </w:rPr>
                  <w:t>☐</w:t>
                </w:r>
                <w:permEnd w:id="12"/>
              </w:sdtContent>
            </w:sdt>
            <w:r>
              <w:t xml:space="preserve"> </w:t>
            </w:r>
            <w:r>
              <w:rPr>
                <w:rFonts w:hint="eastAsia"/>
                <w:b w:val="0"/>
                <w:bCs/>
                <w:vertAlign w:val="baseline"/>
                <w:lang w:val="en-US" w:eastAsia="zh-CN"/>
              </w:rPr>
              <w:t xml:space="preserve">初评 </w:t>
            </w:r>
            <w:sdt>
              <w:sdtPr>
                <w:rPr>
                  <w:rFonts w:hint="eastAsia" w:ascii="仿宋_GB2312" w:hAnsi="宋体" w:eastAsia="仿宋_GB2312"/>
                  <w:szCs w:val="21"/>
                </w:rPr>
                <w:id w:val="147453293"/>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 w:edGrp="everyone"/>
                <w:r>
                  <w:rPr>
                    <w:rFonts w:hint="eastAsia" w:ascii="MS Gothic" w:hAnsi="MS Gothic" w:eastAsia="仿宋_GB2312" w:cs="Times New Roman"/>
                    <w:kern w:val="2"/>
                    <w:sz w:val="21"/>
                    <w:szCs w:val="21"/>
                    <w:lang w:val="en-US" w:eastAsia="zh-CN" w:bidi="ar-SA"/>
                  </w:rPr>
                  <w:t>☐</w:t>
                </w:r>
                <w:permEnd w:id="13"/>
              </w:sdtContent>
            </w:sdt>
            <w:r>
              <w:t xml:space="preserve"> </w:t>
            </w:r>
            <w:r>
              <w:rPr>
                <w:rFonts w:hint="eastAsia"/>
                <w:b w:val="0"/>
                <w:bCs/>
                <w:vertAlign w:val="baseline"/>
                <w:lang w:val="en-US" w:eastAsia="zh-CN"/>
              </w:rPr>
              <w:t>再认证）</w:t>
            </w:r>
          </w:p>
        </w:tc>
        <w:tc>
          <w:tcPr>
            <w:tcW w:w="2833" w:type="dxa"/>
            <w:noWrap w:val="0"/>
            <w:vAlign w:val="top"/>
          </w:tcPr>
          <w:p w14:paraId="71BF6CC8">
            <w:pPr>
              <w:rPr>
                <w:b w:val="0"/>
                <w:bCs/>
                <w:vertAlign w:val="baseline"/>
              </w:rPr>
            </w:pPr>
          </w:p>
        </w:tc>
        <w:tc>
          <w:tcPr>
            <w:tcW w:w="3817" w:type="dxa"/>
            <w:vMerge w:val="continue"/>
            <w:noWrap w:val="0"/>
            <w:vAlign w:val="top"/>
          </w:tcPr>
          <w:p w14:paraId="746B4F28">
            <w:pPr>
              <w:rPr>
                <w:b w:val="0"/>
                <w:bCs/>
                <w:sz w:val="18"/>
                <w:szCs w:val="18"/>
                <w:vertAlign w:val="baseline"/>
              </w:rPr>
            </w:pPr>
          </w:p>
        </w:tc>
      </w:tr>
      <w:permEnd w:id="14"/>
      <w:tr w14:paraId="4CD1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83" w:type="dxa"/>
            <w:vMerge w:val="continue"/>
            <w:noWrap w:val="0"/>
            <w:vAlign w:val="top"/>
          </w:tcPr>
          <w:p w14:paraId="5F2638A6">
            <w:pPr>
              <w:rPr>
                <w:b w:val="0"/>
                <w:bCs/>
                <w:vertAlign w:val="baseline"/>
              </w:rPr>
            </w:pPr>
            <w:permStart w:id="15" w:edGrp="everyone" w:colFirst="2" w:colLast="2"/>
          </w:p>
        </w:tc>
        <w:tc>
          <w:tcPr>
            <w:tcW w:w="2867" w:type="dxa"/>
            <w:noWrap w:val="0"/>
            <w:vAlign w:val="top"/>
          </w:tcPr>
          <w:p w14:paraId="0291BF93">
            <w:pPr>
              <w:rPr>
                <w:b w:val="0"/>
                <w:bCs/>
                <w:vertAlign w:val="baseline"/>
              </w:rPr>
            </w:pPr>
            <w:r>
              <w:rPr>
                <w:rFonts w:hint="eastAsia"/>
                <w:b w:val="0"/>
                <w:bCs/>
                <w:vertAlign w:val="baseline"/>
                <w:lang w:val="en-US" w:eastAsia="zh-CN"/>
              </w:rPr>
              <w:t>审定与注册费</w:t>
            </w:r>
          </w:p>
        </w:tc>
        <w:tc>
          <w:tcPr>
            <w:tcW w:w="2833" w:type="dxa"/>
            <w:noWrap w:val="0"/>
            <w:vAlign w:val="top"/>
          </w:tcPr>
          <w:p w14:paraId="4D55079B">
            <w:pPr>
              <w:rPr>
                <w:rFonts w:hint="eastAsia"/>
                <w:b w:val="0"/>
                <w:bCs/>
                <w:vertAlign w:val="baseline"/>
                <w:lang w:val="en-US" w:eastAsia="zh-CN"/>
              </w:rPr>
            </w:pPr>
          </w:p>
        </w:tc>
        <w:tc>
          <w:tcPr>
            <w:tcW w:w="3817" w:type="dxa"/>
            <w:vMerge w:val="continue"/>
            <w:noWrap w:val="0"/>
            <w:vAlign w:val="top"/>
          </w:tcPr>
          <w:p w14:paraId="0205A8C9">
            <w:pPr>
              <w:rPr>
                <w:b w:val="0"/>
                <w:bCs/>
                <w:sz w:val="18"/>
                <w:szCs w:val="18"/>
                <w:vertAlign w:val="baseline"/>
              </w:rPr>
            </w:pPr>
          </w:p>
        </w:tc>
      </w:tr>
      <w:permEnd w:id="15"/>
      <w:tr w14:paraId="742C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83" w:type="dxa"/>
            <w:vMerge w:val="continue"/>
            <w:noWrap w:val="0"/>
            <w:vAlign w:val="top"/>
          </w:tcPr>
          <w:p w14:paraId="35AC40BF">
            <w:pPr>
              <w:rPr>
                <w:rFonts w:hint="eastAsia" w:eastAsia="宋体"/>
                <w:b w:val="0"/>
                <w:bCs/>
                <w:vertAlign w:val="baseline"/>
                <w:lang w:val="en-US" w:eastAsia="zh-CN"/>
              </w:rPr>
            </w:pPr>
            <w:permStart w:id="16" w:edGrp="everyone" w:colFirst="2" w:colLast="2"/>
          </w:p>
        </w:tc>
        <w:tc>
          <w:tcPr>
            <w:tcW w:w="2867" w:type="dxa"/>
            <w:noWrap w:val="0"/>
            <w:vAlign w:val="top"/>
          </w:tcPr>
          <w:p w14:paraId="023C7AA7">
            <w:pPr>
              <w:rPr>
                <w:rFonts w:hint="default" w:eastAsia="宋体"/>
                <w:b w:val="0"/>
                <w:bCs/>
                <w:vertAlign w:val="baseline"/>
                <w:lang w:val="en-US" w:eastAsia="zh-CN"/>
              </w:rPr>
            </w:pPr>
            <w:r>
              <w:rPr>
                <w:rFonts w:hint="eastAsia"/>
                <w:b w:val="0"/>
                <w:bCs/>
                <w:vertAlign w:val="baseline"/>
                <w:lang w:val="en-US" w:eastAsia="zh-CN"/>
              </w:rPr>
              <w:t>初评/再认证费用合计</w:t>
            </w:r>
          </w:p>
        </w:tc>
        <w:tc>
          <w:tcPr>
            <w:tcW w:w="2833" w:type="dxa"/>
            <w:noWrap w:val="0"/>
            <w:vAlign w:val="top"/>
          </w:tcPr>
          <w:p w14:paraId="69DFF656">
            <w:pPr>
              <w:rPr>
                <w:b w:val="0"/>
                <w:bCs/>
                <w:vertAlign w:val="baseline"/>
              </w:rPr>
            </w:pPr>
          </w:p>
        </w:tc>
        <w:tc>
          <w:tcPr>
            <w:tcW w:w="3817" w:type="dxa"/>
            <w:vMerge w:val="continue"/>
            <w:noWrap w:val="0"/>
            <w:vAlign w:val="top"/>
          </w:tcPr>
          <w:p w14:paraId="799CEB9E">
            <w:pPr>
              <w:rPr>
                <w:b w:val="0"/>
                <w:bCs/>
                <w:sz w:val="18"/>
                <w:szCs w:val="18"/>
                <w:vertAlign w:val="baseline"/>
              </w:rPr>
            </w:pPr>
          </w:p>
        </w:tc>
      </w:tr>
      <w:permEnd w:id="16"/>
      <w:tr w14:paraId="31C9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83" w:type="dxa"/>
            <w:vMerge w:val="restart"/>
            <w:noWrap w:val="0"/>
            <w:vAlign w:val="top"/>
          </w:tcPr>
          <w:p w14:paraId="15F61403">
            <w:pPr>
              <w:rPr>
                <w:rFonts w:hint="default" w:eastAsia="宋体"/>
                <w:b w:val="0"/>
                <w:bCs/>
                <w:vertAlign w:val="baseline"/>
                <w:lang w:val="en-US" w:eastAsia="zh-CN"/>
              </w:rPr>
            </w:pPr>
            <w:permStart w:id="17" w:edGrp="everyone" w:colFirst="2" w:colLast="2"/>
            <w:r>
              <w:rPr>
                <w:rFonts w:hint="eastAsia"/>
                <w:b w:val="0"/>
                <w:bCs/>
                <w:vertAlign w:val="baseline"/>
                <w:lang w:val="en-US" w:eastAsia="zh-CN"/>
              </w:rPr>
              <w:t>监督审核费</w:t>
            </w:r>
          </w:p>
        </w:tc>
        <w:tc>
          <w:tcPr>
            <w:tcW w:w="2867" w:type="dxa"/>
            <w:noWrap w:val="0"/>
            <w:vAlign w:val="top"/>
          </w:tcPr>
          <w:p w14:paraId="17EE7712">
            <w:pPr>
              <w:rPr>
                <w:rFonts w:hint="eastAsia" w:eastAsia="宋体"/>
                <w:b w:val="0"/>
                <w:bCs/>
                <w:vertAlign w:val="baseline"/>
                <w:lang w:val="en-US" w:eastAsia="zh-CN"/>
              </w:rPr>
            </w:pPr>
            <w:r>
              <w:rPr>
                <w:rFonts w:hint="eastAsia"/>
                <w:b w:val="0"/>
                <w:bCs/>
                <w:vertAlign w:val="baseline"/>
                <w:lang w:val="en-US" w:eastAsia="zh-CN"/>
              </w:rPr>
              <w:t>审核费</w:t>
            </w:r>
          </w:p>
        </w:tc>
        <w:tc>
          <w:tcPr>
            <w:tcW w:w="2833" w:type="dxa"/>
            <w:noWrap w:val="0"/>
            <w:vAlign w:val="top"/>
          </w:tcPr>
          <w:p w14:paraId="1E6500D1">
            <w:pPr>
              <w:rPr>
                <w:b w:val="0"/>
                <w:bCs/>
                <w:vertAlign w:val="baseline"/>
              </w:rPr>
            </w:pPr>
          </w:p>
        </w:tc>
        <w:tc>
          <w:tcPr>
            <w:tcW w:w="3817" w:type="dxa"/>
            <w:vMerge w:val="restart"/>
            <w:noWrap w:val="0"/>
            <w:vAlign w:val="top"/>
          </w:tcPr>
          <w:p w14:paraId="61ACD6E4">
            <w:pPr>
              <w:rPr>
                <w:rFonts w:hint="default" w:eastAsia="宋体"/>
                <w:b w:val="0"/>
                <w:bCs/>
                <w:sz w:val="18"/>
                <w:szCs w:val="18"/>
                <w:vertAlign w:val="baseline"/>
                <w:lang w:val="en-US" w:eastAsia="zh-CN"/>
              </w:rPr>
            </w:pPr>
            <w:r>
              <w:rPr>
                <w:rFonts w:hint="eastAsia"/>
                <w:b w:val="0"/>
                <w:bCs/>
                <w:sz w:val="18"/>
                <w:szCs w:val="18"/>
                <w:vertAlign w:val="baseline"/>
                <w:lang w:val="en-US" w:eastAsia="zh-CN"/>
              </w:rPr>
              <w:t>每次监督审核前一次性支付监督审核费。</w:t>
            </w:r>
          </w:p>
        </w:tc>
      </w:tr>
      <w:permEnd w:id="17"/>
      <w:tr w14:paraId="3693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83" w:type="dxa"/>
            <w:vMerge w:val="continue"/>
            <w:noWrap w:val="0"/>
            <w:vAlign w:val="top"/>
          </w:tcPr>
          <w:p w14:paraId="565258A7">
            <w:pPr>
              <w:rPr>
                <w:rFonts w:hint="eastAsia"/>
                <w:b w:val="0"/>
                <w:bCs/>
                <w:vertAlign w:val="baseline"/>
                <w:lang w:val="en-US" w:eastAsia="zh-CN"/>
              </w:rPr>
            </w:pPr>
            <w:permStart w:id="18" w:edGrp="everyone" w:colFirst="2" w:colLast="2"/>
          </w:p>
        </w:tc>
        <w:tc>
          <w:tcPr>
            <w:tcW w:w="2867" w:type="dxa"/>
            <w:noWrap w:val="0"/>
            <w:vAlign w:val="top"/>
          </w:tcPr>
          <w:p w14:paraId="0A0D7F92">
            <w:pPr>
              <w:rPr>
                <w:rFonts w:hint="default" w:eastAsia="宋体"/>
                <w:b w:val="0"/>
                <w:bCs/>
                <w:vertAlign w:val="baseline"/>
                <w:lang w:val="en-US" w:eastAsia="zh-CN"/>
              </w:rPr>
            </w:pPr>
            <w:r>
              <w:rPr>
                <w:rFonts w:hint="eastAsia"/>
                <w:b w:val="0"/>
                <w:bCs/>
                <w:vertAlign w:val="baseline"/>
                <w:lang w:val="en-US" w:eastAsia="zh-CN"/>
              </w:rPr>
              <w:t>年度审定费</w:t>
            </w:r>
          </w:p>
        </w:tc>
        <w:tc>
          <w:tcPr>
            <w:tcW w:w="2833" w:type="dxa"/>
            <w:noWrap w:val="0"/>
            <w:vAlign w:val="top"/>
          </w:tcPr>
          <w:p w14:paraId="2F96BB49">
            <w:pPr>
              <w:rPr>
                <w:b w:val="0"/>
                <w:bCs/>
                <w:vertAlign w:val="baseline"/>
              </w:rPr>
            </w:pPr>
          </w:p>
        </w:tc>
        <w:tc>
          <w:tcPr>
            <w:tcW w:w="3817" w:type="dxa"/>
            <w:vMerge w:val="continue"/>
            <w:noWrap w:val="0"/>
            <w:vAlign w:val="top"/>
          </w:tcPr>
          <w:p w14:paraId="74F82672">
            <w:pPr>
              <w:rPr>
                <w:b w:val="0"/>
                <w:bCs/>
                <w:vertAlign w:val="baseline"/>
              </w:rPr>
            </w:pPr>
          </w:p>
        </w:tc>
      </w:tr>
      <w:permEnd w:id="18"/>
      <w:tr w14:paraId="7925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83" w:type="dxa"/>
            <w:vMerge w:val="continue"/>
            <w:noWrap w:val="0"/>
            <w:vAlign w:val="top"/>
          </w:tcPr>
          <w:p w14:paraId="277DCD68">
            <w:pPr>
              <w:rPr>
                <w:rFonts w:hint="eastAsia"/>
                <w:b w:val="0"/>
                <w:bCs/>
                <w:vertAlign w:val="baseline"/>
                <w:lang w:val="en-US" w:eastAsia="zh-CN"/>
              </w:rPr>
            </w:pPr>
            <w:permStart w:id="19" w:edGrp="everyone" w:colFirst="2" w:colLast="2"/>
          </w:p>
        </w:tc>
        <w:tc>
          <w:tcPr>
            <w:tcW w:w="2867" w:type="dxa"/>
            <w:noWrap w:val="0"/>
            <w:vAlign w:val="top"/>
          </w:tcPr>
          <w:p w14:paraId="623A9B1A">
            <w:pPr>
              <w:rPr>
                <w:rFonts w:hint="default" w:eastAsia="宋体"/>
                <w:b w:val="0"/>
                <w:bCs/>
                <w:vertAlign w:val="baseline"/>
                <w:lang w:val="en-US" w:eastAsia="zh-CN"/>
              </w:rPr>
            </w:pPr>
            <w:r>
              <w:rPr>
                <w:rFonts w:hint="eastAsia"/>
                <w:b w:val="0"/>
                <w:bCs/>
                <w:vertAlign w:val="baseline"/>
                <w:lang w:val="en-US" w:eastAsia="zh-CN"/>
              </w:rPr>
              <w:t>监督审核费用合计</w:t>
            </w:r>
          </w:p>
        </w:tc>
        <w:tc>
          <w:tcPr>
            <w:tcW w:w="2833" w:type="dxa"/>
            <w:noWrap w:val="0"/>
            <w:vAlign w:val="top"/>
          </w:tcPr>
          <w:p w14:paraId="650F730A">
            <w:pPr>
              <w:rPr>
                <w:b w:val="0"/>
                <w:bCs/>
                <w:vertAlign w:val="baseline"/>
              </w:rPr>
            </w:pPr>
          </w:p>
        </w:tc>
        <w:tc>
          <w:tcPr>
            <w:tcW w:w="3817" w:type="dxa"/>
            <w:vMerge w:val="continue"/>
            <w:noWrap w:val="0"/>
            <w:vAlign w:val="top"/>
          </w:tcPr>
          <w:p w14:paraId="37B278C5">
            <w:pPr>
              <w:rPr>
                <w:b w:val="0"/>
                <w:bCs/>
                <w:vertAlign w:val="baseline"/>
              </w:rPr>
            </w:pPr>
          </w:p>
        </w:tc>
      </w:tr>
      <w:permEnd w:id="19"/>
      <w:tr w14:paraId="6002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200" w:type="dxa"/>
            <w:gridSpan w:val="4"/>
            <w:noWrap w:val="0"/>
            <w:vAlign w:val="top"/>
          </w:tcPr>
          <w:p w14:paraId="4F45A72C">
            <w:pPr>
              <w:rPr>
                <w:rFonts w:hint="eastAsia"/>
                <w:b w:val="0"/>
                <w:bCs/>
                <w:vertAlign w:val="baseline"/>
                <w:lang w:val="en-US" w:eastAsia="zh-CN"/>
              </w:rPr>
            </w:pPr>
            <w:r>
              <w:rPr>
                <w:rFonts w:hint="eastAsia"/>
                <w:b w:val="0"/>
                <w:bCs/>
                <w:vertAlign w:val="baseline"/>
                <w:lang w:val="en-US" w:eastAsia="zh-CN"/>
              </w:rPr>
              <w:t>注1：乙方派遣的审核员为甲方提供现场审核服务所发生的食宿、交通费用由甲方承担。</w:t>
            </w:r>
          </w:p>
          <w:p w14:paraId="5BC36670">
            <w:pPr>
              <w:rPr>
                <w:rFonts w:hint="default"/>
                <w:b w:val="0"/>
                <w:bCs/>
                <w:vertAlign w:val="baseline"/>
                <w:lang w:val="en-US" w:eastAsia="zh-CN"/>
              </w:rPr>
            </w:pPr>
            <w:r>
              <w:rPr>
                <w:rFonts w:hint="eastAsia"/>
                <w:b w:val="0"/>
                <w:bCs/>
                <w:vertAlign w:val="baseline"/>
                <w:lang w:val="en-US" w:eastAsia="zh-CN"/>
              </w:rPr>
              <w:t>注2：如需加印证书按照每200/套另行打款。</w:t>
            </w:r>
          </w:p>
        </w:tc>
      </w:tr>
    </w:tbl>
    <w:p w14:paraId="17309971">
      <w:pPr>
        <w:rPr>
          <w:b/>
        </w:rPr>
      </w:pPr>
      <w:r>
        <w:rPr>
          <w:b/>
        </w:rPr>
        <w:t>第二十</w:t>
      </w:r>
      <w:r>
        <w:rPr>
          <w:rFonts w:hint="eastAsia"/>
          <w:b/>
          <w:lang w:val="en-US" w:eastAsia="zh-CN"/>
        </w:rPr>
        <w:t>一</w:t>
      </w:r>
      <w:r>
        <w:rPr>
          <w:b/>
        </w:rPr>
        <w:t>条</w:t>
      </w:r>
      <w:r>
        <w:rPr>
          <w:rFonts w:hint="eastAsia"/>
          <w:b/>
        </w:rPr>
        <w:t xml:space="preserve"> </w:t>
      </w:r>
      <w:r>
        <w:rPr>
          <w:b/>
        </w:rPr>
        <w:t xml:space="preserve"> </w:t>
      </w:r>
      <w:r>
        <w:rPr>
          <w:rFonts w:hint="eastAsia"/>
          <w:b/>
        </w:rPr>
        <w:t xml:space="preserve"> </w:t>
      </w:r>
    </w:p>
    <w:p w14:paraId="6417DB47">
      <w:r>
        <w:rPr>
          <w:rFonts w:hint="eastAsia"/>
        </w:rPr>
        <w:t>本合同由甲乙双方授权代表签字并加盖双方单位公章后生效，至甲乙双方在本合同项下的权利义务及与本合同有关的债权、债务履行完毕之日止。</w:t>
      </w:r>
      <w:r>
        <w:t>证书有效期到期前乙方将为甲方实施再认证，并重新签订认证合同，相关费用以重新报价双方确定。</w:t>
      </w:r>
    </w:p>
    <w:p w14:paraId="512065AE">
      <w:r>
        <w:rPr>
          <w:b/>
        </w:rPr>
        <w:t>第二十</w:t>
      </w:r>
      <w:r>
        <w:rPr>
          <w:rFonts w:hint="eastAsia"/>
          <w:b/>
          <w:lang w:val="en-US" w:eastAsia="zh-CN"/>
        </w:rPr>
        <w:t>二</w:t>
      </w:r>
      <w:r>
        <w:rPr>
          <w:b/>
        </w:rPr>
        <w:t xml:space="preserve">条 </w:t>
      </w:r>
      <w:r>
        <w:rPr>
          <w:rFonts w:hint="eastAsia"/>
          <w:b/>
        </w:rPr>
        <w:t xml:space="preserve"> </w:t>
      </w:r>
      <w:r>
        <w:t>本合同未尽事宜，双方同意通过补充</w:t>
      </w:r>
      <w:r>
        <w:rPr>
          <w:rFonts w:hint="eastAsia"/>
        </w:rPr>
        <w:t>协议</w:t>
      </w:r>
      <w:r>
        <w:t>予以规定，补充</w:t>
      </w:r>
      <w:r>
        <w:rPr>
          <w:rFonts w:hint="eastAsia"/>
        </w:rPr>
        <w:t>协议</w:t>
      </w:r>
      <w:r>
        <w:t>与合同具有同等效力。</w:t>
      </w:r>
    </w:p>
    <w:p w14:paraId="5CFE73D9">
      <w:pPr>
        <w:rPr>
          <w:rFonts w:hint="eastAsia"/>
        </w:rPr>
      </w:pPr>
      <w:r>
        <w:rPr>
          <w:b/>
        </w:rPr>
        <w:t>第二十</w:t>
      </w:r>
      <w:r>
        <w:rPr>
          <w:rFonts w:hint="eastAsia"/>
          <w:b/>
          <w:lang w:val="en-US" w:eastAsia="zh-CN"/>
        </w:rPr>
        <w:t>三</w:t>
      </w:r>
      <w:r>
        <w:rPr>
          <w:b/>
        </w:rPr>
        <w:t xml:space="preserve">条 </w:t>
      </w:r>
      <w:r>
        <w:rPr>
          <w:rFonts w:hint="eastAsia"/>
          <w:b/>
        </w:rPr>
        <w:t xml:space="preserve"> </w:t>
      </w:r>
      <w:r>
        <w:t>本合同一式二份，甲、乙方各执一份</w:t>
      </w:r>
      <w:r>
        <w:rPr>
          <w:rFonts w:hint="eastAsia"/>
        </w:rPr>
        <w:t>，均具有同等法律效力</w:t>
      </w:r>
      <w:r>
        <w:t>。</w:t>
      </w:r>
    </w:p>
    <w:tbl>
      <w:tblPr>
        <w:tblStyle w:val="8"/>
        <w:tblpPr w:leftFromText="180" w:rightFromText="180" w:vertAnchor="text" w:horzAnchor="page" w:tblpX="1169" w:tblpY="6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6"/>
        <w:gridCol w:w="3864"/>
        <w:gridCol w:w="1095"/>
        <w:gridCol w:w="3799"/>
      </w:tblGrid>
      <w:tr w14:paraId="1A712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1096" w:type="dxa"/>
            <w:noWrap w:val="0"/>
            <w:vAlign w:val="center"/>
          </w:tcPr>
          <w:p w14:paraId="6C7D661E">
            <w:pPr>
              <w:rPr>
                <w:rFonts w:hint="eastAsia"/>
                <w:b w:val="0"/>
                <w:bCs/>
                <w:vertAlign w:val="baseline"/>
                <w:lang w:val="en-US" w:eastAsia="zh-CN"/>
              </w:rPr>
            </w:pPr>
            <w:r>
              <w:rPr>
                <w:rFonts w:hint="eastAsia"/>
                <w:b w:val="0"/>
                <w:bCs/>
                <w:vertAlign w:val="baseline"/>
                <w:lang w:val="en-US" w:eastAsia="zh-CN"/>
              </w:rPr>
              <w:t>甲方名称</w:t>
            </w:r>
          </w:p>
          <w:p w14:paraId="478F67F3">
            <w:pPr>
              <w:rPr>
                <w:rFonts w:hint="eastAsia"/>
                <w:b w:val="0"/>
                <w:bCs/>
                <w:vertAlign w:val="baseline"/>
                <w:lang w:val="en-US" w:eastAsia="zh-CN"/>
              </w:rPr>
            </w:pPr>
            <w:r>
              <w:rPr>
                <w:rFonts w:hint="eastAsia"/>
                <w:b w:val="0"/>
                <w:bCs/>
                <w:vertAlign w:val="baseline"/>
                <w:lang w:val="en-US" w:eastAsia="zh-CN"/>
              </w:rPr>
              <w:t>（盖章）</w:t>
            </w:r>
          </w:p>
        </w:tc>
        <w:tc>
          <w:tcPr>
            <w:tcW w:w="3864" w:type="dxa"/>
            <w:noWrap w:val="0"/>
            <w:vAlign w:val="center"/>
          </w:tcPr>
          <w:p w14:paraId="0EFE6787">
            <w:pPr>
              <w:rPr>
                <w:rFonts w:hint="eastAsia"/>
                <w:b w:val="0"/>
                <w:bCs/>
                <w:vertAlign w:val="baseline"/>
                <w:lang w:val="en-US" w:eastAsia="zh-CN"/>
              </w:rPr>
            </w:pPr>
          </w:p>
          <w:p w14:paraId="4D072DC9">
            <w:pPr>
              <w:rPr>
                <w:rFonts w:hint="eastAsia"/>
                <w:b w:val="0"/>
                <w:bCs/>
                <w:vertAlign w:val="baseline"/>
                <w:lang w:val="en-US" w:eastAsia="zh-CN"/>
              </w:rPr>
            </w:pPr>
            <w:r>
              <w:rPr>
                <w:rFonts w:hint="eastAsia"/>
                <w:b w:val="0"/>
                <w:bCs/>
                <w:vertAlign w:val="baseline"/>
                <w:lang w:val="en-US" w:eastAsia="zh-CN"/>
              </w:rPr>
              <w:t xml:space="preserve">      </w:t>
            </w:r>
            <w:permStart w:id="20" w:edGrp="everyone"/>
            <w:r>
              <w:rPr>
                <w:rFonts w:hint="eastAsia"/>
                <w:b w:val="0"/>
                <w:bCs/>
                <w:vertAlign w:val="baseline"/>
                <w:lang w:val="en-US" w:eastAsia="zh-CN"/>
              </w:rPr>
              <w:t xml:space="preserve">                </w:t>
            </w:r>
            <w:permEnd w:id="20"/>
            <w:r>
              <w:rPr>
                <w:rFonts w:hint="eastAsia"/>
                <w:b w:val="0"/>
                <w:bCs/>
                <w:vertAlign w:val="baseline"/>
                <w:lang w:val="en-US" w:eastAsia="zh-CN"/>
              </w:rPr>
              <w:t xml:space="preserve">        </w:t>
            </w:r>
          </w:p>
        </w:tc>
        <w:tc>
          <w:tcPr>
            <w:tcW w:w="1095" w:type="dxa"/>
            <w:noWrap w:val="0"/>
            <w:vAlign w:val="center"/>
          </w:tcPr>
          <w:p w14:paraId="241B12BF">
            <w:pPr>
              <w:rPr>
                <w:rFonts w:hint="eastAsia"/>
                <w:b w:val="0"/>
                <w:bCs/>
                <w:vertAlign w:val="baseline"/>
                <w:lang w:val="en-US" w:eastAsia="zh-CN"/>
              </w:rPr>
            </w:pPr>
            <w:r>
              <w:rPr>
                <w:rFonts w:hint="eastAsia"/>
                <w:b w:val="0"/>
                <w:bCs/>
                <w:vertAlign w:val="baseline"/>
                <w:lang w:val="en-US" w:eastAsia="zh-CN"/>
              </w:rPr>
              <w:t>乙方</w:t>
            </w:r>
          </w:p>
          <w:p w14:paraId="7837D0B7">
            <w:pPr>
              <w:rPr>
                <w:rFonts w:hint="eastAsia"/>
                <w:b w:val="0"/>
                <w:bCs/>
                <w:vertAlign w:val="baseline"/>
                <w:lang w:val="en-US" w:eastAsia="zh-CN"/>
              </w:rPr>
            </w:pPr>
            <w:r>
              <w:rPr>
                <w:rFonts w:hint="eastAsia"/>
                <w:b w:val="0"/>
                <w:bCs/>
                <w:vertAlign w:val="baseline"/>
                <w:lang w:val="en-US" w:eastAsia="zh-CN"/>
              </w:rPr>
              <w:t>（盖章）</w:t>
            </w:r>
          </w:p>
        </w:tc>
        <w:tc>
          <w:tcPr>
            <w:tcW w:w="3799" w:type="dxa"/>
            <w:noWrap w:val="0"/>
            <w:vAlign w:val="center"/>
          </w:tcPr>
          <w:p w14:paraId="43B50A3D">
            <w:pPr>
              <w:rPr>
                <w:rFonts w:hint="eastAsia"/>
                <w:b w:val="0"/>
                <w:bCs/>
                <w:vertAlign w:val="baseline"/>
                <w:lang w:val="en-US" w:eastAsia="zh-CN"/>
              </w:rPr>
            </w:pPr>
            <w:r>
              <w:rPr>
                <w:rFonts w:hint="eastAsia"/>
                <w:b w:val="0"/>
                <w:bCs/>
                <w:vertAlign w:val="baseline"/>
                <w:lang w:val="en-US" w:eastAsia="zh-CN"/>
              </w:rPr>
              <w:t>中泰联合认证有限公司</w:t>
            </w:r>
          </w:p>
        </w:tc>
      </w:tr>
      <w:tr w14:paraId="727B9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1096" w:type="dxa"/>
            <w:noWrap w:val="0"/>
            <w:vAlign w:val="center"/>
          </w:tcPr>
          <w:p w14:paraId="20F0916F">
            <w:pPr>
              <w:rPr>
                <w:rFonts w:hint="eastAsia"/>
                <w:b w:val="0"/>
                <w:bCs/>
                <w:vertAlign w:val="baseline"/>
                <w:lang w:val="en-US" w:eastAsia="zh-CN"/>
              </w:rPr>
            </w:pPr>
            <w:r>
              <w:rPr>
                <w:rFonts w:hint="eastAsia"/>
                <w:b w:val="0"/>
                <w:bCs/>
                <w:vertAlign w:val="baseline"/>
                <w:lang w:val="en-US" w:eastAsia="zh-CN"/>
              </w:rPr>
              <w:t>地址</w:t>
            </w:r>
          </w:p>
        </w:tc>
        <w:tc>
          <w:tcPr>
            <w:tcW w:w="3864" w:type="dxa"/>
            <w:noWrap w:val="0"/>
            <w:vAlign w:val="center"/>
          </w:tcPr>
          <w:p w14:paraId="1C89CBB5">
            <w:pPr>
              <w:rPr>
                <w:rFonts w:hint="eastAsia"/>
                <w:b w:val="0"/>
                <w:bCs/>
                <w:vertAlign w:val="baseline"/>
                <w:lang w:val="en-US" w:eastAsia="zh-CN"/>
              </w:rPr>
            </w:pPr>
            <w:r>
              <w:rPr>
                <w:rFonts w:hint="eastAsia"/>
                <w:b w:val="0"/>
                <w:bCs/>
                <w:vertAlign w:val="baseline"/>
                <w:lang w:val="en-US" w:eastAsia="zh-CN"/>
              </w:rPr>
              <w:t xml:space="preserve">      </w:t>
            </w:r>
            <w:permStart w:id="21" w:edGrp="everyone"/>
            <w:r>
              <w:rPr>
                <w:rFonts w:hint="eastAsia"/>
                <w:b w:val="0"/>
                <w:bCs/>
                <w:vertAlign w:val="baseline"/>
                <w:lang w:val="en-US" w:eastAsia="zh-CN"/>
              </w:rPr>
              <w:t xml:space="preserve">                </w:t>
            </w:r>
            <w:permEnd w:id="21"/>
            <w:r>
              <w:rPr>
                <w:rFonts w:hint="eastAsia"/>
                <w:b w:val="0"/>
                <w:bCs/>
                <w:vertAlign w:val="baseline"/>
                <w:lang w:val="en-US" w:eastAsia="zh-CN"/>
              </w:rPr>
              <w:t xml:space="preserve">        </w:t>
            </w:r>
          </w:p>
        </w:tc>
        <w:tc>
          <w:tcPr>
            <w:tcW w:w="1095" w:type="dxa"/>
            <w:noWrap w:val="0"/>
            <w:vAlign w:val="center"/>
          </w:tcPr>
          <w:p w14:paraId="6DBF634C">
            <w:pPr>
              <w:rPr>
                <w:rFonts w:hint="eastAsia"/>
                <w:b w:val="0"/>
                <w:bCs/>
                <w:vertAlign w:val="baseline"/>
                <w:lang w:val="en-US" w:eastAsia="zh-CN"/>
              </w:rPr>
            </w:pPr>
            <w:r>
              <w:rPr>
                <w:rFonts w:hint="eastAsia"/>
                <w:b w:val="0"/>
                <w:bCs/>
                <w:vertAlign w:val="baseline"/>
                <w:lang w:val="en-US" w:eastAsia="zh-CN"/>
              </w:rPr>
              <w:t>户名</w:t>
            </w:r>
          </w:p>
        </w:tc>
        <w:tc>
          <w:tcPr>
            <w:tcW w:w="3799" w:type="dxa"/>
            <w:noWrap w:val="0"/>
            <w:vAlign w:val="center"/>
          </w:tcPr>
          <w:p w14:paraId="6EBAB7F1">
            <w:pPr>
              <w:rPr>
                <w:rFonts w:hint="eastAsia"/>
                <w:b w:val="0"/>
                <w:bCs/>
                <w:vertAlign w:val="baseline"/>
                <w:lang w:val="en-US" w:eastAsia="zh-CN"/>
              </w:rPr>
            </w:pPr>
            <w:r>
              <w:rPr>
                <w:rFonts w:hint="eastAsia"/>
                <w:b w:val="0"/>
                <w:bCs/>
                <w:vertAlign w:val="baseline"/>
                <w:lang w:val="en-US" w:eastAsia="zh-CN"/>
              </w:rPr>
              <w:t>中泰联合认证有限公司</w:t>
            </w:r>
          </w:p>
        </w:tc>
      </w:tr>
      <w:tr w14:paraId="189B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1096" w:type="dxa"/>
            <w:noWrap w:val="0"/>
            <w:vAlign w:val="center"/>
          </w:tcPr>
          <w:p w14:paraId="4557C2B3">
            <w:pPr>
              <w:rPr>
                <w:rFonts w:hint="eastAsia"/>
                <w:b w:val="0"/>
                <w:bCs/>
                <w:vertAlign w:val="baseline"/>
                <w:lang w:val="en-US" w:eastAsia="zh-CN"/>
              </w:rPr>
            </w:pPr>
            <w:r>
              <w:rPr>
                <w:rFonts w:hint="eastAsia"/>
                <w:b w:val="0"/>
                <w:bCs/>
                <w:vertAlign w:val="baseline"/>
                <w:lang w:val="en-US" w:eastAsia="zh-CN"/>
              </w:rPr>
              <w:t>电话</w:t>
            </w:r>
          </w:p>
        </w:tc>
        <w:tc>
          <w:tcPr>
            <w:tcW w:w="3864" w:type="dxa"/>
            <w:noWrap w:val="0"/>
            <w:vAlign w:val="center"/>
          </w:tcPr>
          <w:p w14:paraId="4515A332">
            <w:pPr>
              <w:rPr>
                <w:rFonts w:hint="eastAsia"/>
                <w:b w:val="0"/>
                <w:bCs/>
                <w:vertAlign w:val="baseline"/>
                <w:lang w:val="en-US" w:eastAsia="zh-CN"/>
              </w:rPr>
            </w:pPr>
            <w:r>
              <w:rPr>
                <w:rFonts w:hint="eastAsia"/>
                <w:b w:val="0"/>
                <w:bCs/>
                <w:vertAlign w:val="baseline"/>
                <w:lang w:val="en-US" w:eastAsia="zh-CN"/>
              </w:rPr>
              <w:t xml:space="preserve">      </w:t>
            </w:r>
            <w:permStart w:id="22" w:edGrp="everyone"/>
            <w:r>
              <w:rPr>
                <w:rFonts w:hint="eastAsia"/>
                <w:b w:val="0"/>
                <w:bCs/>
                <w:vertAlign w:val="baseline"/>
                <w:lang w:val="en-US" w:eastAsia="zh-CN"/>
              </w:rPr>
              <w:t xml:space="preserve">                </w:t>
            </w:r>
            <w:permEnd w:id="22"/>
            <w:r>
              <w:rPr>
                <w:rFonts w:hint="eastAsia"/>
                <w:b w:val="0"/>
                <w:bCs/>
                <w:vertAlign w:val="baseline"/>
                <w:lang w:val="en-US" w:eastAsia="zh-CN"/>
              </w:rPr>
              <w:t xml:space="preserve">        </w:t>
            </w:r>
          </w:p>
        </w:tc>
        <w:tc>
          <w:tcPr>
            <w:tcW w:w="1095" w:type="dxa"/>
            <w:noWrap w:val="0"/>
            <w:vAlign w:val="center"/>
          </w:tcPr>
          <w:p w14:paraId="575107EE">
            <w:pPr>
              <w:rPr>
                <w:rFonts w:hint="eastAsia"/>
                <w:b w:val="0"/>
                <w:bCs/>
                <w:vertAlign w:val="baseline"/>
                <w:lang w:val="en-US" w:eastAsia="zh-CN"/>
              </w:rPr>
            </w:pPr>
            <w:r>
              <w:rPr>
                <w:rFonts w:hint="eastAsia"/>
                <w:b w:val="0"/>
                <w:bCs/>
                <w:vertAlign w:val="baseline"/>
                <w:lang w:val="en-US" w:eastAsia="zh-CN"/>
              </w:rPr>
              <w:t>行号</w:t>
            </w:r>
          </w:p>
        </w:tc>
        <w:tc>
          <w:tcPr>
            <w:tcW w:w="3799" w:type="dxa"/>
            <w:noWrap w:val="0"/>
            <w:vAlign w:val="center"/>
          </w:tcPr>
          <w:p w14:paraId="78099C17">
            <w:pPr>
              <w:rPr>
                <w:rFonts w:hint="eastAsia"/>
                <w:b w:val="0"/>
                <w:bCs/>
                <w:vertAlign w:val="baseline"/>
                <w:lang w:val="en-US" w:eastAsia="zh-CN"/>
              </w:rPr>
            </w:pPr>
            <w:r>
              <w:rPr>
                <w:rFonts w:hint="eastAsia"/>
                <w:b w:val="0"/>
                <w:bCs/>
                <w:vertAlign w:val="baseline"/>
                <w:lang w:val="en-US" w:eastAsia="zh-CN"/>
              </w:rPr>
              <w:t>3136 5108 2046</w:t>
            </w:r>
          </w:p>
        </w:tc>
      </w:tr>
      <w:tr w14:paraId="7A91C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1096" w:type="dxa"/>
            <w:noWrap w:val="0"/>
            <w:vAlign w:val="center"/>
          </w:tcPr>
          <w:p w14:paraId="4BF66F9E">
            <w:pPr>
              <w:rPr>
                <w:rFonts w:hint="eastAsia"/>
                <w:b w:val="0"/>
                <w:bCs/>
                <w:vertAlign w:val="baseline"/>
                <w:lang w:val="en-US" w:eastAsia="zh-CN"/>
              </w:rPr>
            </w:pPr>
            <w:r>
              <w:rPr>
                <w:rFonts w:hint="eastAsia"/>
                <w:b w:val="0"/>
                <w:bCs/>
                <w:vertAlign w:val="baseline"/>
                <w:lang w:val="en-US" w:eastAsia="zh-CN"/>
              </w:rPr>
              <w:t>手机</w:t>
            </w:r>
          </w:p>
        </w:tc>
        <w:tc>
          <w:tcPr>
            <w:tcW w:w="3864" w:type="dxa"/>
            <w:noWrap w:val="0"/>
            <w:vAlign w:val="center"/>
          </w:tcPr>
          <w:p w14:paraId="3EBC7749">
            <w:pPr>
              <w:rPr>
                <w:rFonts w:hint="eastAsia"/>
                <w:b w:val="0"/>
                <w:bCs/>
                <w:vertAlign w:val="baseline"/>
                <w:lang w:val="en-US" w:eastAsia="zh-CN"/>
              </w:rPr>
            </w:pPr>
            <w:r>
              <w:rPr>
                <w:rFonts w:hint="eastAsia"/>
                <w:b w:val="0"/>
                <w:bCs/>
                <w:vertAlign w:val="baseline"/>
                <w:lang w:val="en-US" w:eastAsia="zh-CN"/>
              </w:rPr>
              <w:t xml:space="preserve">      </w:t>
            </w:r>
            <w:permStart w:id="23" w:edGrp="everyone"/>
            <w:r>
              <w:rPr>
                <w:rFonts w:hint="eastAsia"/>
                <w:b w:val="0"/>
                <w:bCs/>
                <w:vertAlign w:val="baseline"/>
                <w:lang w:val="en-US" w:eastAsia="zh-CN"/>
              </w:rPr>
              <w:t xml:space="preserve">                </w:t>
            </w:r>
            <w:permEnd w:id="23"/>
            <w:r>
              <w:rPr>
                <w:rFonts w:hint="eastAsia"/>
                <w:b w:val="0"/>
                <w:bCs/>
                <w:vertAlign w:val="baseline"/>
                <w:lang w:val="en-US" w:eastAsia="zh-CN"/>
              </w:rPr>
              <w:t xml:space="preserve">        </w:t>
            </w:r>
          </w:p>
        </w:tc>
        <w:tc>
          <w:tcPr>
            <w:tcW w:w="1095" w:type="dxa"/>
            <w:noWrap w:val="0"/>
            <w:vAlign w:val="center"/>
          </w:tcPr>
          <w:p w14:paraId="4A90186A">
            <w:pPr>
              <w:rPr>
                <w:rFonts w:hint="eastAsia"/>
                <w:b w:val="0"/>
                <w:bCs/>
                <w:vertAlign w:val="baseline"/>
                <w:lang w:val="en-US" w:eastAsia="zh-CN"/>
              </w:rPr>
            </w:pPr>
            <w:r>
              <w:rPr>
                <w:rFonts w:hint="eastAsia"/>
                <w:b w:val="0"/>
                <w:bCs/>
                <w:vertAlign w:val="baseline"/>
                <w:lang w:val="en-US" w:eastAsia="zh-CN"/>
              </w:rPr>
              <w:t>开户行</w:t>
            </w:r>
          </w:p>
        </w:tc>
        <w:tc>
          <w:tcPr>
            <w:tcW w:w="3799" w:type="dxa"/>
            <w:noWrap w:val="0"/>
            <w:vAlign w:val="center"/>
          </w:tcPr>
          <w:p w14:paraId="47BE8E6C">
            <w:pPr>
              <w:rPr>
                <w:rFonts w:hint="eastAsia"/>
                <w:b w:val="0"/>
                <w:bCs/>
                <w:vertAlign w:val="baseline"/>
                <w:lang w:val="en-US" w:eastAsia="zh-CN"/>
              </w:rPr>
            </w:pPr>
            <w:r>
              <w:rPr>
                <w:rFonts w:hint="eastAsia"/>
                <w:b w:val="0"/>
                <w:bCs/>
                <w:vertAlign w:val="baseline"/>
                <w:lang w:val="en-US" w:eastAsia="zh-CN"/>
              </w:rPr>
              <w:t>浙江民泰商业银行成都金牛支行</w:t>
            </w:r>
          </w:p>
        </w:tc>
      </w:tr>
      <w:tr w14:paraId="12CBE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096" w:type="dxa"/>
            <w:noWrap w:val="0"/>
            <w:vAlign w:val="center"/>
          </w:tcPr>
          <w:p w14:paraId="4730B1CB">
            <w:pPr>
              <w:rPr>
                <w:rFonts w:hint="eastAsia"/>
                <w:b w:val="0"/>
                <w:bCs/>
                <w:vertAlign w:val="baseline"/>
                <w:lang w:val="en-US" w:eastAsia="zh-CN"/>
              </w:rPr>
            </w:pPr>
            <w:r>
              <w:rPr>
                <w:rFonts w:hint="eastAsia"/>
                <w:b w:val="0"/>
                <w:bCs/>
                <w:vertAlign w:val="baseline"/>
                <w:lang w:val="en-US" w:eastAsia="zh-CN"/>
              </w:rPr>
              <w:t>传真</w:t>
            </w:r>
          </w:p>
        </w:tc>
        <w:tc>
          <w:tcPr>
            <w:tcW w:w="3864" w:type="dxa"/>
            <w:noWrap w:val="0"/>
            <w:vAlign w:val="center"/>
          </w:tcPr>
          <w:p w14:paraId="4A5C82F3">
            <w:pPr>
              <w:rPr>
                <w:rFonts w:hint="eastAsia"/>
                <w:b w:val="0"/>
                <w:bCs/>
                <w:vertAlign w:val="baseline"/>
                <w:lang w:val="en-US" w:eastAsia="zh-CN"/>
              </w:rPr>
            </w:pPr>
            <w:r>
              <w:rPr>
                <w:rFonts w:hint="eastAsia"/>
                <w:b w:val="0"/>
                <w:bCs/>
                <w:vertAlign w:val="baseline"/>
                <w:lang w:val="en-US" w:eastAsia="zh-CN"/>
              </w:rPr>
              <w:t xml:space="preserve">      </w:t>
            </w:r>
            <w:permStart w:id="24" w:edGrp="everyone"/>
            <w:r>
              <w:rPr>
                <w:rFonts w:hint="eastAsia"/>
                <w:b w:val="0"/>
                <w:bCs/>
                <w:vertAlign w:val="baseline"/>
                <w:lang w:val="en-US" w:eastAsia="zh-CN"/>
              </w:rPr>
              <w:t xml:space="preserve">                </w:t>
            </w:r>
            <w:permEnd w:id="24"/>
            <w:r>
              <w:rPr>
                <w:rFonts w:hint="eastAsia"/>
                <w:b w:val="0"/>
                <w:bCs/>
                <w:vertAlign w:val="baseline"/>
                <w:lang w:val="en-US" w:eastAsia="zh-CN"/>
              </w:rPr>
              <w:t xml:space="preserve">         </w:t>
            </w:r>
          </w:p>
        </w:tc>
        <w:tc>
          <w:tcPr>
            <w:tcW w:w="1095" w:type="dxa"/>
            <w:noWrap w:val="0"/>
            <w:vAlign w:val="center"/>
          </w:tcPr>
          <w:p w14:paraId="15D00F45">
            <w:pPr>
              <w:rPr>
                <w:rFonts w:hint="eastAsia"/>
                <w:b w:val="0"/>
                <w:bCs/>
                <w:vertAlign w:val="baseline"/>
                <w:lang w:val="en-US" w:eastAsia="zh-CN"/>
              </w:rPr>
            </w:pPr>
            <w:r>
              <w:rPr>
                <w:rFonts w:hint="eastAsia"/>
                <w:b w:val="0"/>
                <w:bCs/>
                <w:vertAlign w:val="baseline"/>
                <w:lang w:val="en-US" w:eastAsia="zh-CN"/>
              </w:rPr>
              <w:t>账号</w:t>
            </w:r>
          </w:p>
        </w:tc>
        <w:tc>
          <w:tcPr>
            <w:tcW w:w="3799" w:type="dxa"/>
            <w:noWrap w:val="0"/>
            <w:vAlign w:val="center"/>
          </w:tcPr>
          <w:p w14:paraId="0F3B589E">
            <w:pPr>
              <w:rPr>
                <w:rFonts w:hint="eastAsia"/>
                <w:b w:val="0"/>
                <w:bCs/>
                <w:vertAlign w:val="baseline"/>
                <w:lang w:val="en-US" w:eastAsia="zh-CN"/>
              </w:rPr>
            </w:pPr>
            <w:r>
              <w:rPr>
                <w:rFonts w:hint="eastAsia"/>
                <w:b w:val="0"/>
                <w:bCs/>
                <w:vertAlign w:val="baseline"/>
                <w:lang w:val="en-US" w:eastAsia="zh-CN"/>
              </w:rPr>
              <w:t>5832 4832 4000 015</w:t>
            </w:r>
          </w:p>
        </w:tc>
      </w:tr>
      <w:tr w14:paraId="1EA67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096" w:type="dxa"/>
            <w:noWrap w:val="0"/>
            <w:vAlign w:val="center"/>
          </w:tcPr>
          <w:p w14:paraId="7AF8D9DC">
            <w:pPr>
              <w:rPr>
                <w:rFonts w:hint="eastAsia"/>
                <w:b w:val="0"/>
                <w:bCs/>
                <w:vertAlign w:val="baseline"/>
                <w:lang w:val="en-US" w:eastAsia="zh-CN"/>
              </w:rPr>
            </w:pPr>
            <w:r>
              <w:rPr>
                <w:rFonts w:hint="eastAsia"/>
                <w:b w:val="0"/>
                <w:bCs/>
                <w:vertAlign w:val="baseline"/>
                <w:lang w:val="en-US" w:eastAsia="zh-CN"/>
              </w:rPr>
              <w:t>甲方代表</w:t>
            </w:r>
          </w:p>
          <w:p w14:paraId="147D4A04">
            <w:pPr>
              <w:rPr>
                <w:rFonts w:hint="eastAsia"/>
                <w:b w:val="0"/>
                <w:bCs/>
                <w:vertAlign w:val="baseline"/>
                <w:lang w:val="en-US" w:eastAsia="zh-CN"/>
              </w:rPr>
            </w:pPr>
            <w:r>
              <w:rPr>
                <w:rFonts w:hint="eastAsia"/>
                <w:b w:val="0"/>
                <w:bCs/>
                <w:vertAlign w:val="baseline"/>
                <w:lang w:val="en-US" w:eastAsia="zh-CN"/>
              </w:rPr>
              <w:t>签字</w:t>
            </w:r>
          </w:p>
        </w:tc>
        <w:tc>
          <w:tcPr>
            <w:tcW w:w="3864" w:type="dxa"/>
            <w:noWrap w:val="0"/>
            <w:vAlign w:val="center"/>
          </w:tcPr>
          <w:p w14:paraId="0CD71D1D">
            <w:pPr>
              <w:rPr>
                <w:rFonts w:hint="eastAsia"/>
                <w:b w:val="0"/>
                <w:bCs/>
                <w:vertAlign w:val="baseline"/>
                <w:lang w:val="en-US" w:eastAsia="zh-CN"/>
              </w:rPr>
            </w:pPr>
          </w:p>
          <w:p w14:paraId="452F4F28">
            <w:pPr>
              <w:rPr>
                <w:rFonts w:hint="eastAsia"/>
                <w:b w:val="0"/>
                <w:bCs/>
                <w:vertAlign w:val="baseline"/>
                <w:lang w:val="en-US" w:eastAsia="zh-CN"/>
              </w:rPr>
            </w:pPr>
            <w:r>
              <w:rPr>
                <w:rFonts w:hint="eastAsia"/>
                <w:b w:val="0"/>
                <w:bCs/>
                <w:vertAlign w:val="baseline"/>
                <w:lang w:val="en-US" w:eastAsia="zh-CN"/>
              </w:rPr>
              <w:t xml:space="preserve">     </w:t>
            </w:r>
          </w:p>
        </w:tc>
        <w:tc>
          <w:tcPr>
            <w:tcW w:w="1095" w:type="dxa"/>
            <w:noWrap w:val="0"/>
            <w:vAlign w:val="center"/>
          </w:tcPr>
          <w:p w14:paraId="79C4C029">
            <w:pPr>
              <w:rPr>
                <w:rFonts w:hint="eastAsia"/>
                <w:b w:val="0"/>
                <w:bCs/>
                <w:vertAlign w:val="baseline"/>
                <w:lang w:val="en-US" w:eastAsia="zh-CN"/>
              </w:rPr>
            </w:pPr>
            <w:r>
              <w:rPr>
                <w:rFonts w:hint="eastAsia"/>
                <w:b w:val="0"/>
                <w:bCs/>
                <w:vertAlign w:val="baseline"/>
                <w:lang w:val="en-US" w:eastAsia="zh-CN"/>
              </w:rPr>
              <w:t>乙方代表</w:t>
            </w:r>
          </w:p>
          <w:p w14:paraId="6022AC38">
            <w:pPr>
              <w:rPr>
                <w:rFonts w:hint="eastAsia"/>
                <w:b w:val="0"/>
                <w:bCs/>
                <w:vertAlign w:val="baseline"/>
                <w:lang w:val="en-US" w:eastAsia="zh-CN"/>
              </w:rPr>
            </w:pPr>
            <w:r>
              <w:rPr>
                <w:rFonts w:hint="eastAsia"/>
                <w:b w:val="0"/>
                <w:bCs/>
                <w:vertAlign w:val="baseline"/>
                <w:lang w:val="en-US" w:eastAsia="zh-CN"/>
              </w:rPr>
              <w:t>签字</w:t>
            </w:r>
          </w:p>
        </w:tc>
        <w:tc>
          <w:tcPr>
            <w:tcW w:w="3799" w:type="dxa"/>
            <w:noWrap w:val="0"/>
            <w:vAlign w:val="top"/>
          </w:tcPr>
          <w:p w14:paraId="0FD5B757">
            <w:pPr>
              <w:rPr>
                <w:rFonts w:hint="eastAsia"/>
                <w:b w:val="0"/>
                <w:bCs/>
                <w:vertAlign w:val="baseline"/>
                <w:lang w:val="en-US" w:eastAsia="zh-CN"/>
              </w:rPr>
            </w:pPr>
          </w:p>
          <w:p w14:paraId="7C970F0F">
            <w:pPr>
              <w:rPr>
                <w:rFonts w:hint="eastAsia"/>
                <w:b w:val="0"/>
                <w:bCs/>
                <w:vertAlign w:val="baseline"/>
                <w:lang w:val="en-US" w:eastAsia="zh-CN"/>
              </w:rPr>
            </w:pPr>
            <w:r>
              <w:rPr>
                <w:rFonts w:hint="eastAsia"/>
                <w:b w:val="0"/>
                <w:bCs/>
                <w:vertAlign w:val="baseline"/>
                <w:lang w:val="en-US" w:eastAsia="zh-CN"/>
              </w:rPr>
              <w:t xml:space="preserve">                   </w:t>
            </w:r>
          </w:p>
        </w:tc>
      </w:tr>
      <w:tr w14:paraId="2A56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rPr>
        <w:tc>
          <w:tcPr>
            <w:tcW w:w="1096" w:type="dxa"/>
            <w:noWrap w:val="0"/>
            <w:vAlign w:val="center"/>
          </w:tcPr>
          <w:p w14:paraId="3780001A">
            <w:pPr>
              <w:rPr>
                <w:rFonts w:hint="eastAsia"/>
                <w:b w:val="0"/>
                <w:bCs/>
                <w:vertAlign w:val="baseline"/>
                <w:lang w:val="en-US" w:eastAsia="zh-CN"/>
              </w:rPr>
            </w:pPr>
            <w:r>
              <w:rPr>
                <w:rFonts w:hint="eastAsia"/>
                <w:b w:val="0"/>
                <w:bCs/>
                <w:vertAlign w:val="baseline"/>
                <w:lang w:val="en-US" w:eastAsia="zh-CN"/>
              </w:rPr>
              <w:t>日   期</w:t>
            </w:r>
          </w:p>
        </w:tc>
        <w:tc>
          <w:tcPr>
            <w:tcW w:w="3864" w:type="dxa"/>
            <w:noWrap w:val="0"/>
            <w:vAlign w:val="center"/>
          </w:tcPr>
          <w:p w14:paraId="4008F92E">
            <w:pPr>
              <w:rPr>
                <w:rFonts w:hint="eastAsia"/>
                <w:b w:val="0"/>
                <w:bCs/>
                <w:vertAlign w:val="baseline"/>
                <w:lang w:val="en-US" w:eastAsia="zh-CN"/>
              </w:rPr>
            </w:pPr>
            <w:r>
              <w:rPr>
                <w:rFonts w:hint="eastAsia"/>
                <w:b w:val="0"/>
                <w:bCs/>
                <w:vertAlign w:val="baseline"/>
                <w:lang w:val="en-US" w:eastAsia="zh-CN"/>
              </w:rPr>
              <w:t xml:space="preserve">        年        月        日</w:t>
            </w:r>
          </w:p>
        </w:tc>
        <w:tc>
          <w:tcPr>
            <w:tcW w:w="1095" w:type="dxa"/>
            <w:noWrap w:val="0"/>
            <w:vAlign w:val="center"/>
          </w:tcPr>
          <w:p w14:paraId="30D9730B">
            <w:pPr>
              <w:rPr>
                <w:rFonts w:hint="eastAsia"/>
                <w:b w:val="0"/>
                <w:bCs/>
                <w:vertAlign w:val="baseline"/>
                <w:lang w:val="en-US" w:eastAsia="zh-CN"/>
              </w:rPr>
            </w:pPr>
            <w:r>
              <w:rPr>
                <w:rFonts w:hint="eastAsia"/>
                <w:b w:val="0"/>
                <w:bCs/>
                <w:vertAlign w:val="baseline"/>
                <w:lang w:val="en-US" w:eastAsia="zh-CN"/>
              </w:rPr>
              <w:t>日   期</w:t>
            </w:r>
          </w:p>
        </w:tc>
        <w:tc>
          <w:tcPr>
            <w:tcW w:w="3799" w:type="dxa"/>
            <w:noWrap w:val="0"/>
            <w:vAlign w:val="center"/>
          </w:tcPr>
          <w:p w14:paraId="3CAEAB37">
            <w:pPr>
              <w:rPr>
                <w:rFonts w:hint="eastAsia"/>
                <w:b w:val="0"/>
                <w:bCs/>
                <w:vertAlign w:val="baseline"/>
                <w:lang w:val="en-US" w:eastAsia="zh-CN"/>
              </w:rPr>
            </w:pPr>
            <w:r>
              <w:rPr>
                <w:rFonts w:hint="eastAsia"/>
                <w:b w:val="0"/>
                <w:bCs/>
                <w:vertAlign w:val="baseline"/>
                <w:lang w:val="en-US" w:eastAsia="zh-CN"/>
              </w:rPr>
              <w:t xml:space="preserve">         年       月        日</w:t>
            </w:r>
          </w:p>
        </w:tc>
      </w:tr>
    </w:tbl>
    <w:p w14:paraId="17B3BEB0">
      <w:pPr>
        <w:tabs>
          <w:tab w:val="left" w:pos="1710"/>
        </w:tabs>
        <w:spacing w:line="240" w:lineRule="auto"/>
        <w:rPr>
          <w:rFonts w:hint="eastAsia" w:ascii="宋体" w:hAnsi="宋体"/>
          <w:szCs w:val="21"/>
        </w:rPr>
      </w:pPr>
    </w:p>
    <w:sectPr>
      <w:headerReference r:id="rId4" w:type="first"/>
      <w:headerReference r:id="rId3" w:type="default"/>
      <w:footerReference r:id="rId5" w:type="default"/>
      <w:pgSz w:w="11906" w:h="16838"/>
      <w:pgMar w:top="550" w:right="720" w:bottom="550" w:left="72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E701">
    <w:pPr>
      <w:pStyle w:val="6"/>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3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14E9B">
    <w:pPr>
      <w:pStyle w:val="7"/>
      <w:jc w:val="left"/>
      <w:rPr>
        <w:rFonts w:hint="default" w:ascii="黑体" w:hAnsi="黑体" w:eastAsia="黑体"/>
        <w:lang w:val="en-US"/>
      </w:rPr>
    </w:pPr>
    <w:r>
      <w:rPr>
        <w:rFonts w:hint="eastAsia"/>
        <w:lang w:eastAsia="zh-CN"/>
      </w:rPr>
      <w:t>中泰联合认证有限公司</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ZTC-QR0</w:t>
    </w:r>
    <w:r>
      <w:rPr>
        <w:rFonts w:hint="eastAsia"/>
      </w:rPr>
      <w:t>43</w:t>
    </w:r>
    <w:r>
      <w:rPr>
        <w:rFonts w:hint="eastAsia"/>
        <w:lang w:val="en-US" w:eastAsia="zh-CN"/>
      </w:rPr>
      <w:t xml:space="preserve"> B/0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BDDCC">
    <w:pPr>
      <w:pStyle w:val="7"/>
      <w:jc w:val="left"/>
      <w:rPr>
        <w:rFonts w:hint="default"/>
        <w:lang w:val="en-US" w:eastAsia="zh-CN"/>
      </w:rPr>
    </w:pPr>
    <w:r>
      <w:rPr>
        <w:rFonts w:hint="eastAsia"/>
        <w:lang w:eastAsia="zh-CN"/>
      </w:rPr>
      <w:t>中泰联合认证有限公司</w:t>
    </w:r>
    <w:r>
      <w:rPr>
        <w:rFonts w:hint="eastAsia"/>
      </w:rPr>
      <w:t xml:space="preserve">                        </w:t>
    </w:r>
    <w:r>
      <w:rPr>
        <w:rFonts w:hint="eastAsia"/>
        <w:lang w:val="en-US" w:eastAsia="zh-CN"/>
      </w:rPr>
      <w:t xml:space="preserve">         </w:t>
    </w:r>
    <w:r>
      <w:rPr>
        <w:rFonts w:hint="eastAsia" w:ascii="黑体" w:hAnsi="黑体" w:eastAsia="黑体"/>
        <w:bCs/>
        <w:sz w:val="21"/>
        <w:szCs w:val="21"/>
      </w:rPr>
      <w:t xml:space="preserve">                               </w:t>
    </w:r>
    <w:r>
      <w:rPr>
        <w:rFonts w:hint="eastAsia"/>
      </w:rPr>
      <w:t xml:space="preserve"> </w:t>
    </w:r>
    <w:r>
      <w:rPr>
        <w:rFonts w:hint="eastAsia"/>
        <w:lang w:val="en-US" w:eastAsia="zh-CN"/>
      </w:rPr>
      <w:t xml:space="preserve">            ZTC-QR0</w:t>
    </w:r>
    <w:r>
      <w:rPr>
        <w:rFonts w:hint="eastAsia"/>
      </w:rPr>
      <w:t>43</w:t>
    </w:r>
    <w:r>
      <w:rPr>
        <w:rFonts w:hint="eastAsia"/>
        <w:lang w:val="en-US" w:eastAsia="zh-CN"/>
      </w:rPr>
      <w:t xml:space="preserve"> B/0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y3CKKnx7R7ugb5V5OnlrhYnVME=" w:salt="+7TvtpWflkfldF2jUWRxl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jODM1MWU5ZmRmOGQ1MTZiMjc3MmNkYmIyMTNkYjUifQ=="/>
  </w:docVars>
  <w:rsids>
    <w:rsidRoot w:val="00725111"/>
    <w:rsid w:val="0000134D"/>
    <w:rsid w:val="00002539"/>
    <w:rsid w:val="00003B66"/>
    <w:rsid w:val="00020206"/>
    <w:rsid w:val="000240A0"/>
    <w:rsid w:val="00030FD9"/>
    <w:rsid w:val="00033328"/>
    <w:rsid w:val="00042AFF"/>
    <w:rsid w:val="00063D5C"/>
    <w:rsid w:val="000703B8"/>
    <w:rsid w:val="00087316"/>
    <w:rsid w:val="0009332F"/>
    <w:rsid w:val="0009548C"/>
    <w:rsid w:val="000B3AB3"/>
    <w:rsid w:val="000B68A8"/>
    <w:rsid w:val="000C5F40"/>
    <w:rsid w:val="000D75DF"/>
    <w:rsid w:val="000F755D"/>
    <w:rsid w:val="00103966"/>
    <w:rsid w:val="00121BC8"/>
    <w:rsid w:val="00143485"/>
    <w:rsid w:val="001436D4"/>
    <w:rsid w:val="0014710F"/>
    <w:rsid w:val="00162398"/>
    <w:rsid w:val="00170700"/>
    <w:rsid w:val="00171D6D"/>
    <w:rsid w:val="00182EC2"/>
    <w:rsid w:val="00194B0C"/>
    <w:rsid w:val="001A345D"/>
    <w:rsid w:val="001B1158"/>
    <w:rsid w:val="001B36E6"/>
    <w:rsid w:val="001B5874"/>
    <w:rsid w:val="001C4839"/>
    <w:rsid w:val="001E2D86"/>
    <w:rsid w:val="001E3D76"/>
    <w:rsid w:val="001F5AE2"/>
    <w:rsid w:val="002007C3"/>
    <w:rsid w:val="0020798F"/>
    <w:rsid w:val="0021678D"/>
    <w:rsid w:val="00223075"/>
    <w:rsid w:val="002234C5"/>
    <w:rsid w:val="002325FB"/>
    <w:rsid w:val="00237FE8"/>
    <w:rsid w:val="00253BEB"/>
    <w:rsid w:val="00256D34"/>
    <w:rsid w:val="00264FD1"/>
    <w:rsid w:val="00271BA8"/>
    <w:rsid w:val="00277BC1"/>
    <w:rsid w:val="002A17E9"/>
    <w:rsid w:val="002A51F0"/>
    <w:rsid w:val="002B1D0C"/>
    <w:rsid w:val="002D41CC"/>
    <w:rsid w:val="002E1BF8"/>
    <w:rsid w:val="002E6B58"/>
    <w:rsid w:val="002F5109"/>
    <w:rsid w:val="0030195A"/>
    <w:rsid w:val="00306163"/>
    <w:rsid w:val="00307FF6"/>
    <w:rsid w:val="003175AA"/>
    <w:rsid w:val="00323F7E"/>
    <w:rsid w:val="00333181"/>
    <w:rsid w:val="00347722"/>
    <w:rsid w:val="00362BD5"/>
    <w:rsid w:val="003637E3"/>
    <w:rsid w:val="00375060"/>
    <w:rsid w:val="003842A1"/>
    <w:rsid w:val="003A352D"/>
    <w:rsid w:val="003A3590"/>
    <w:rsid w:val="003A7F97"/>
    <w:rsid w:val="003B08AC"/>
    <w:rsid w:val="003D1FFE"/>
    <w:rsid w:val="003D531A"/>
    <w:rsid w:val="003D58AD"/>
    <w:rsid w:val="003E3925"/>
    <w:rsid w:val="0040169A"/>
    <w:rsid w:val="00410EFE"/>
    <w:rsid w:val="0043746C"/>
    <w:rsid w:val="004542AA"/>
    <w:rsid w:val="00460081"/>
    <w:rsid w:val="00477987"/>
    <w:rsid w:val="0049038F"/>
    <w:rsid w:val="004B57F0"/>
    <w:rsid w:val="004C1782"/>
    <w:rsid w:val="004D39CC"/>
    <w:rsid w:val="004E0A2F"/>
    <w:rsid w:val="004E73FB"/>
    <w:rsid w:val="004F77CB"/>
    <w:rsid w:val="00500D96"/>
    <w:rsid w:val="005106A5"/>
    <w:rsid w:val="00517B62"/>
    <w:rsid w:val="005248E7"/>
    <w:rsid w:val="005249BC"/>
    <w:rsid w:val="0054088E"/>
    <w:rsid w:val="00552224"/>
    <w:rsid w:val="00554F3E"/>
    <w:rsid w:val="00564A2B"/>
    <w:rsid w:val="005739DF"/>
    <w:rsid w:val="00586D84"/>
    <w:rsid w:val="005A24D7"/>
    <w:rsid w:val="005A2AFF"/>
    <w:rsid w:val="005A47ED"/>
    <w:rsid w:val="005A758E"/>
    <w:rsid w:val="005B63EE"/>
    <w:rsid w:val="005C4C9D"/>
    <w:rsid w:val="005C5E7F"/>
    <w:rsid w:val="005C7226"/>
    <w:rsid w:val="005D1DA4"/>
    <w:rsid w:val="005F14BC"/>
    <w:rsid w:val="005F3930"/>
    <w:rsid w:val="006034F7"/>
    <w:rsid w:val="00604239"/>
    <w:rsid w:val="00607FE5"/>
    <w:rsid w:val="006156CA"/>
    <w:rsid w:val="006340CD"/>
    <w:rsid w:val="00655528"/>
    <w:rsid w:val="00656D05"/>
    <w:rsid w:val="00656F28"/>
    <w:rsid w:val="0066391E"/>
    <w:rsid w:val="0066458B"/>
    <w:rsid w:val="00666440"/>
    <w:rsid w:val="0067106F"/>
    <w:rsid w:val="00680D5F"/>
    <w:rsid w:val="006907ED"/>
    <w:rsid w:val="006A1763"/>
    <w:rsid w:val="006B1D29"/>
    <w:rsid w:val="006D4F0E"/>
    <w:rsid w:val="006D7269"/>
    <w:rsid w:val="006E0494"/>
    <w:rsid w:val="006E5963"/>
    <w:rsid w:val="006F16B6"/>
    <w:rsid w:val="006F73D9"/>
    <w:rsid w:val="007119DF"/>
    <w:rsid w:val="0071285D"/>
    <w:rsid w:val="00712A4A"/>
    <w:rsid w:val="007150B2"/>
    <w:rsid w:val="007169D0"/>
    <w:rsid w:val="00725111"/>
    <w:rsid w:val="00746527"/>
    <w:rsid w:val="00760C6A"/>
    <w:rsid w:val="00772DE4"/>
    <w:rsid w:val="00787EBA"/>
    <w:rsid w:val="00793ED8"/>
    <w:rsid w:val="007C4289"/>
    <w:rsid w:val="007C4584"/>
    <w:rsid w:val="007C540C"/>
    <w:rsid w:val="007C652A"/>
    <w:rsid w:val="007E0FDF"/>
    <w:rsid w:val="007E62B4"/>
    <w:rsid w:val="007F65F7"/>
    <w:rsid w:val="00800C78"/>
    <w:rsid w:val="00804FDB"/>
    <w:rsid w:val="0082517D"/>
    <w:rsid w:val="00844F0A"/>
    <w:rsid w:val="00847777"/>
    <w:rsid w:val="008605A4"/>
    <w:rsid w:val="008735D0"/>
    <w:rsid w:val="0088611E"/>
    <w:rsid w:val="00887E3F"/>
    <w:rsid w:val="00890736"/>
    <w:rsid w:val="00896C5D"/>
    <w:rsid w:val="008B202C"/>
    <w:rsid w:val="008B52DA"/>
    <w:rsid w:val="008B5647"/>
    <w:rsid w:val="008C2BE4"/>
    <w:rsid w:val="008C7622"/>
    <w:rsid w:val="008D4109"/>
    <w:rsid w:val="008D6F3C"/>
    <w:rsid w:val="008E2849"/>
    <w:rsid w:val="008F2E5B"/>
    <w:rsid w:val="008F5220"/>
    <w:rsid w:val="008F5C44"/>
    <w:rsid w:val="00904860"/>
    <w:rsid w:val="00906218"/>
    <w:rsid w:val="0091428B"/>
    <w:rsid w:val="009174F9"/>
    <w:rsid w:val="0093013D"/>
    <w:rsid w:val="00933242"/>
    <w:rsid w:val="009333A3"/>
    <w:rsid w:val="0094044A"/>
    <w:rsid w:val="009436D6"/>
    <w:rsid w:val="00953060"/>
    <w:rsid w:val="009544EE"/>
    <w:rsid w:val="00963233"/>
    <w:rsid w:val="0097165A"/>
    <w:rsid w:val="00972A3F"/>
    <w:rsid w:val="0098082B"/>
    <w:rsid w:val="00992982"/>
    <w:rsid w:val="009A079F"/>
    <w:rsid w:val="009D55BF"/>
    <w:rsid w:val="00A06D18"/>
    <w:rsid w:val="00A06D4A"/>
    <w:rsid w:val="00A0716C"/>
    <w:rsid w:val="00A12A58"/>
    <w:rsid w:val="00A15688"/>
    <w:rsid w:val="00A463B3"/>
    <w:rsid w:val="00A46A12"/>
    <w:rsid w:val="00A4753E"/>
    <w:rsid w:val="00A47D29"/>
    <w:rsid w:val="00A5077E"/>
    <w:rsid w:val="00A50E74"/>
    <w:rsid w:val="00A85308"/>
    <w:rsid w:val="00AA74D8"/>
    <w:rsid w:val="00AC091E"/>
    <w:rsid w:val="00AC7E6F"/>
    <w:rsid w:val="00AE0DAC"/>
    <w:rsid w:val="00AE5DB2"/>
    <w:rsid w:val="00AE6A9F"/>
    <w:rsid w:val="00AE6C67"/>
    <w:rsid w:val="00AE7175"/>
    <w:rsid w:val="00B0067C"/>
    <w:rsid w:val="00B1220A"/>
    <w:rsid w:val="00B169C1"/>
    <w:rsid w:val="00B22CD6"/>
    <w:rsid w:val="00B276E7"/>
    <w:rsid w:val="00B31D54"/>
    <w:rsid w:val="00B336FC"/>
    <w:rsid w:val="00B47D68"/>
    <w:rsid w:val="00B5063C"/>
    <w:rsid w:val="00B51BB1"/>
    <w:rsid w:val="00B54A34"/>
    <w:rsid w:val="00B54F40"/>
    <w:rsid w:val="00B550ED"/>
    <w:rsid w:val="00B60211"/>
    <w:rsid w:val="00B6765A"/>
    <w:rsid w:val="00B74331"/>
    <w:rsid w:val="00B74DF5"/>
    <w:rsid w:val="00B75841"/>
    <w:rsid w:val="00B76705"/>
    <w:rsid w:val="00B77A7B"/>
    <w:rsid w:val="00B9110E"/>
    <w:rsid w:val="00B9167B"/>
    <w:rsid w:val="00B927ED"/>
    <w:rsid w:val="00BA3C0E"/>
    <w:rsid w:val="00BC3B82"/>
    <w:rsid w:val="00BE3D19"/>
    <w:rsid w:val="00C06ECA"/>
    <w:rsid w:val="00C07DC3"/>
    <w:rsid w:val="00C17B97"/>
    <w:rsid w:val="00C21EB0"/>
    <w:rsid w:val="00C321FE"/>
    <w:rsid w:val="00C660B0"/>
    <w:rsid w:val="00C7233F"/>
    <w:rsid w:val="00C82A7D"/>
    <w:rsid w:val="00C913BC"/>
    <w:rsid w:val="00CA7C82"/>
    <w:rsid w:val="00CB23DA"/>
    <w:rsid w:val="00CB2C3F"/>
    <w:rsid w:val="00CD46A6"/>
    <w:rsid w:val="00CF430F"/>
    <w:rsid w:val="00D01C1B"/>
    <w:rsid w:val="00D021A4"/>
    <w:rsid w:val="00D165A7"/>
    <w:rsid w:val="00D25800"/>
    <w:rsid w:val="00D33708"/>
    <w:rsid w:val="00D47287"/>
    <w:rsid w:val="00D53675"/>
    <w:rsid w:val="00D676F6"/>
    <w:rsid w:val="00D73768"/>
    <w:rsid w:val="00DA6643"/>
    <w:rsid w:val="00DB59F2"/>
    <w:rsid w:val="00DB5E34"/>
    <w:rsid w:val="00DC1BD1"/>
    <w:rsid w:val="00DC2813"/>
    <w:rsid w:val="00DE0FBB"/>
    <w:rsid w:val="00E16137"/>
    <w:rsid w:val="00E245E9"/>
    <w:rsid w:val="00E32822"/>
    <w:rsid w:val="00E34B24"/>
    <w:rsid w:val="00E432D6"/>
    <w:rsid w:val="00E520E2"/>
    <w:rsid w:val="00E52689"/>
    <w:rsid w:val="00E53798"/>
    <w:rsid w:val="00E56E74"/>
    <w:rsid w:val="00E75E2F"/>
    <w:rsid w:val="00E806B3"/>
    <w:rsid w:val="00E966FC"/>
    <w:rsid w:val="00EB2EF6"/>
    <w:rsid w:val="00EC6DAA"/>
    <w:rsid w:val="00EE1CF2"/>
    <w:rsid w:val="00EE6BFE"/>
    <w:rsid w:val="00EF058E"/>
    <w:rsid w:val="00EF0593"/>
    <w:rsid w:val="00EF4BC1"/>
    <w:rsid w:val="00F27D6B"/>
    <w:rsid w:val="00F32A13"/>
    <w:rsid w:val="00F3300F"/>
    <w:rsid w:val="00F553B3"/>
    <w:rsid w:val="00F610BF"/>
    <w:rsid w:val="00F61F29"/>
    <w:rsid w:val="00F6342C"/>
    <w:rsid w:val="00F64000"/>
    <w:rsid w:val="00F66067"/>
    <w:rsid w:val="00F73860"/>
    <w:rsid w:val="00F75515"/>
    <w:rsid w:val="00F81697"/>
    <w:rsid w:val="00F8452C"/>
    <w:rsid w:val="00F90616"/>
    <w:rsid w:val="00F967F6"/>
    <w:rsid w:val="00FA3EF4"/>
    <w:rsid w:val="00FA6E4C"/>
    <w:rsid w:val="00FC60CB"/>
    <w:rsid w:val="00FC62C6"/>
    <w:rsid w:val="00FC7833"/>
    <w:rsid w:val="00FD33C3"/>
    <w:rsid w:val="00FE0D8E"/>
    <w:rsid w:val="00FE59BA"/>
    <w:rsid w:val="00FF1035"/>
    <w:rsid w:val="00FF248C"/>
    <w:rsid w:val="00FF3CAF"/>
    <w:rsid w:val="092A0D51"/>
    <w:rsid w:val="0BBE7EF0"/>
    <w:rsid w:val="11B34340"/>
    <w:rsid w:val="13F27073"/>
    <w:rsid w:val="14803708"/>
    <w:rsid w:val="162C7749"/>
    <w:rsid w:val="179E37F7"/>
    <w:rsid w:val="19506D61"/>
    <w:rsid w:val="1C266CAF"/>
    <w:rsid w:val="1CEF5107"/>
    <w:rsid w:val="287578D6"/>
    <w:rsid w:val="2A88407D"/>
    <w:rsid w:val="2CBA2462"/>
    <w:rsid w:val="2D9A5041"/>
    <w:rsid w:val="2E561FCA"/>
    <w:rsid w:val="31391E10"/>
    <w:rsid w:val="320C42A2"/>
    <w:rsid w:val="32B47330"/>
    <w:rsid w:val="33F00995"/>
    <w:rsid w:val="3D1F59EA"/>
    <w:rsid w:val="3E7D5F6C"/>
    <w:rsid w:val="3EC17D00"/>
    <w:rsid w:val="3F083277"/>
    <w:rsid w:val="40210B05"/>
    <w:rsid w:val="44642FCA"/>
    <w:rsid w:val="4DC43B50"/>
    <w:rsid w:val="50E026C7"/>
    <w:rsid w:val="518476A9"/>
    <w:rsid w:val="56AA2B62"/>
    <w:rsid w:val="587C1C71"/>
    <w:rsid w:val="5F4872A5"/>
    <w:rsid w:val="60B42E5A"/>
    <w:rsid w:val="61DA0CFC"/>
    <w:rsid w:val="6409661C"/>
    <w:rsid w:val="657324AA"/>
    <w:rsid w:val="68EB0486"/>
    <w:rsid w:val="69DD5E99"/>
    <w:rsid w:val="69E96237"/>
    <w:rsid w:val="6ADA1156"/>
    <w:rsid w:val="6B751040"/>
    <w:rsid w:val="70610DDB"/>
    <w:rsid w:val="737423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qFormat="1"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qFormat="1" w:unhideWhenUsed="0" w:uiPriority="0" w:semiHidden="0" w:name="Table Columns 4"/>
    <w:lsdException w:unhideWhenUsed="0" w:uiPriority="0" w:semiHidden="0" w:name="Table Columns 5"/>
    <w:lsdException w:unhideWhenUsed="0" w:uiPriority="0" w:semiHidden="0" w:name="Table Grid 1"/>
    <w:lsdException w:qFormat="1"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rFonts w:eastAsia="黑体"/>
      <w:b/>
      <w:bCs/>
      <w:sz w:val="28"/>
      <w:szCs w:val="28"/>
    </w:rPr>
  </w:style>
  <w:style w:type="paragraph" w:styleId="3">
    <w:name w:val="heading 3"/>
    <w:basedOn w:val="1"/>
    <w:next w:val="1"/>
    <w:link w:val="14"/>
    <w:qFormat/>
    <w:uiPriority w:val="0"/>
    <w:pPr>
      <w:keepNext/>
      <w:keepLines/>
      <w:spacing w:before="260" w:after="260" w:line="416" w:lineRule="auto"/>
      <w:outlineLvl w:val="2"/>
    </w:pPr>
    <w:rPr>
      <w:b/>
      <w:bCs/>
      <w:sz w:val="32"/>
      <w:szCs w:val="32"/>
    </w:rPr>
  </w:style>
  <w:style w:type="character" w:default="1" w:styleId="13">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240" w:firstLineChars="100"/>
    </w:pPr>
    <w:rPr>
      <w:sz w:val="24"/>
    </w:rPr>
  </w:style>
  <w:style w:type="paragraph" w:styleId="5">
    <w:name w:val="Balloon Text"/>
    <w:basedOn w:val="1"/>
    <w:link w:val="17"/>
    <w:qFormat/>
    <w:uiPriority w:val="0"/>
    <w:rPr>
      <w:sz w:val="18"/>
      <w:szCs w:val="18"/>
    </w:r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
    <w:name w:val="Table Colorful 2"/>
    <w:basedOn w:val="8"/>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1">
    <w:name w:val="Table Columns 4"/>
    <w:basedOn w:val="8"/>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
    <w:name w:val="Table Grid 2"/>
    <w:basedOn w:val="8"/>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character" w:customStyle="1" w:styleId="14">
    <w:name w:val="标题 3 Char"/>
    <w:link w:val="3"/>
    <w:semiHidden/>
    <w:qFormat/>
    <w:uiPriority w:val="0"/>
    <w:rPr>
      <w:b/>
      <w:bCs/>
      <w:kern w:val="2"/>
      <w:sz w:val="32"/>
      <w:szCs w:val="32"/>
    </w:rPr>
  </w:style>
  <w:style w:type="character" w:customStyle="1" w:styleId="15">
    <w:name w:val="页眉 Char"/>
    <w:link w:val="7"/>
    <w:qFormat/>
    <w:uiPriority w:val="0"/>
    <w:rPr>
      <w:kern w:val="2"/>
      <w:sz w:val="18"/>
      <w:szCs w:val="18"/>
    </w:rPr>
  </w:style>
  <w:style w:type="character" w:customStyle="1" w:styleId="16">
    <w:name w:val="页脚 Char"/>
    <w:link w:val="6"/>
    <w:qFormat/>
    <w:uiPriority w:val="0"/>
    <w:rPr>
      <w:kern w:val="2"/>
      <w:sz w:val="18"/>
      <w:szCs w:val="18"/>
    </w:rPr>
  </w:style>
  <w:style w:type="character" w:customStyle="1" w:styleId="17">
    <w:name w:val="批注框文本 Char"/>
    <w:link w:val="5"/>
    <w:qFormat/>
    <w:uiPriority w:val="0"/>
    <w:rPr>
      <w:kern w:val="2"/>
      <w:sz w:val="18"/>
      <w:szCs w:val="18"/>
    </w:rPr>
  </w:style>
  <w:style w:type="paragraph" w:customStyle="1" w:styleId="18">
    <w:name w:val=" Char Char1 Char"/>
    <w:basedOn w:val="1"/>
    <w:qFormat/>
    <w:uiPriority w:val="0"/>
    <w:pPr>
      <w:tabs>
        <w:tab w:val="left" w:pos="360"/>
      </w:tabs>
    </w:pPr>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番茄花园</Company>
  <Pages>4</Pages>
  <Words>3752</Words>
  <Characters>3813</Characters>
  <Lines>34</Lines>
  <Paragraphs>9</Paragraphs>
  <TotalTime>0</TotalTime>
  <ScaleCrop>false</ScaleCrop>
  <LinksUpToDate>false</LinksUpToDate>
  <CharactersWithSpaces>4693</CharactersWithSpaces>
  <Application>WPS Office_12.1.0.18608_F1E327BC-269C-435d-A152-05C5408002CA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2017-03-29T09:23:00Z</dcterms:created>
  <dc:creator>番茄花园</dc:creator>
  <cp:lastModifiedBy>Administrator</cp:lastModifiedBy>
  <cp:lastPrinted>2017-04-26T09:51:00Z</cp:lastPrinted>
  <dcterms:modified xsi:type="dcterms:W3CDTF">2024-11-12T06:54:42Z</dcterms:modified>
  <dc:title>CSIB104</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636841599B894E28A640A2E4FC735851_13</vt:lpwstr>
  </property>
</Properties>
</file>